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50E95" w14:textId="77777777" w:rsidR="006E5CE8" w:rsidRPr="00B401CF" w:rsidRDefault="006E5CE8" w:rsidP="006E5CE8">
      <w:pPr>
        <w:spacing w:line="276" w:lineRule="auto"/>
        <w:jc w:val="both"/>
        <w:rPr>
          <w:rFonts w:ascii="Century Gothic" w:hAnsi="Century Gothic" w:cs="Arial"/>
          <w:b/>
          <w:sz w:val="20"/>
          <w:szCs w:val="20"/>
          <w:u w:val="single"/>
        </w:rPr>
      </w:pPr>
      <w:r w:rsidRPr="00B401CF">
        <w:rPr>
          <w:rFonts w:ascii="Century Gothic" w:hAnsi="Century Gothic" w:cs="Arial"/>
          <w:b/>
          <w:sz w:val="20"/>
          <w:szCs w:val="20"/>
          <w:u w:val="single"/>
        </w:rPr>
        <w:t>Descriptif Type ECOPLAN ISO+</w:t>
      </w:r>
    </w:p>
    <w:p w14:paraId="570D31C2" w14:textId="77777777" w:rsidR="006E5CE8" w:rsidRPr="00B401CF" w:rsidRDefault="006E5CE8" w:rsidP="006E5CE8">
      <w:pPr>
        <w:adjustRightInd w:val="0"/>
        <w:spacing w:line="276" w:lineRule="auto"/>
        <w:ind w:left="567"/>
        <w:rPr>
          <w:rFonts w:ascii="Century Gothic" w:hAnsi="Century Gothic"/>
          <w:b/>
          <w:sz w:val="20"/>
          <w:szCs w:val="20"/>
          <w:u w:val="single"/>
        </w:rPr>
      </w:pPr>
    </w:p>
    <w:p w14:paraId="303AD231" w14:textId="77777777" w:rsidR="006E5CE8" w:rsidRPr="00B401CF" w:rsidRDefault="006E5CE8" w:rsidP="006E5CE8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contextualSpacing/>
        <w:rPr>
          <w:rFonts w:ascii="Century Gothic" w:hAnsi="Century Gothic"/>
          <w:b/>
          <w:sz w:val="20"/>
          <w:szCs w:val="20"/>
          <w:u w:val="single"/>
        </w:rPr>
      </w:pPr>
      <w:r w:rsidRPr="00B401CF">
        <w:rPr>
          <w:rFonts w:ascii="Century Gothic" w:hAnsi="Century Gothic"/>
          <w:b/>
          <w:color w:val="FF0000"/>
          <w:sz w:val="20"/>
          <w:szCs w:val="20"/>
          <w:u w:val="single"/>
        </w:rPr>
        <w:t>VERRIERE D’ECLAIREMENT NATUREL ECOPLAN ISO+</w:t>
      </w:r>
    </w:p>
    <w:p w14:paraId="5B9E7F29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Fourniture et pose d’une verrière d’éclairement à isolation renforcée de type ECOPLAN ISO+ </w:t>
      </w:r>
      <w:r w:rsidRPr="00B401CF">
        <w:rPr>
          <w:rFonts w:ascii="Century Gothic" w:hAnsi="Century Gothic"/>
          <w:color w:val="FF0000"/>
          <w:sz w:val="20"/>
          <w:szCs w:val="20"/>
        </w:rPr>
        <w:t>Simple / Double Versant</w:t>
      </w:r>
      <w:r w:rsidRPr="00B401CF">
        <w:rPr>
          <w:rFonts w:ascii="Century Gothic" w:hAnsi="Century Gothic"/>
          <w:sz w:val="20"/>
          <w:szCs w:val="20"/>
        </w:rPr>
        <w:t xml:space="preserve">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B401CF">
        <w:rPr>
          <w:rFonts w:ascii="Century Gothic" w:hAnsi="Century Gothic"/>
          <w:sz w:val="20"/>
          <w:szCs w:val="20"/>
        </w:rPr>
        <w:t xml:space="preserve"> ou équivalent.</w:t>
      </w:r>
    </w:p>
    <w:p w14:paraId="6A812E2B" w14:textId="77777777" w:rsidR="006E5CE8" w:rsidRPr="00B401CF" w:rsidRDefault="006E5CE8" w:rsidP="006E5CE8">
      <w:pPr>
        <w:pStyle w:val="Paragraphedeliste"/>
        <w:widowControl/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B401CF">
        <w:rPr>
          <w:rFonts w:ascii="Century Gothic" w:hAnsi="Century Gothic"/>
          <w:color w:val="FF0000"/>
          <w:sz w:val="20"/>
          <w:szCs w:val="20"/>
        </w:rPr>
        <w:t>Simple Versant : mono-pente autoportante : pente de 1</w:t>
      </w:r>
      <w:r>
        <w:rPr>
          <w:rFonts w:ascii="Century Gothic" w:hAnsi="Century Gothic"/>
          <w:color w:val="FF0000"/>
          <w:sz w:val="20"/>
          <w:szCs w:val="20"/>
        </w:rPr>
        <w:t>2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 à 90°</w:t>
      </w:r>
    </w:p>
    <w:p w14:paraId="78D5257F" w14:textId="77777777" w:rsidR="006E5CE8" w:rsidRPr="00B401CF" w:rsidRDefault="006E5CE8" w:rsidP="006E5CE8">
      <w:pPr>
        <w:pStyle w:val="Paragraphedeliste"/>
        <w:widowControl/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entury Gothic" w:hAnsi="Century Gothic"/>
          <w:color w:val="FF0000"/>
          <w:sz w:val="20"/>
          <w:szCs w:val="20"/>
        </w:rPr>
      </w:pPr>
      <w:r w:rsidRPr="00B401CF">
        <w:rPr>
          <w:rFonts w:ascii="Century Gothic" w:hAnsi="Century Gothic"/>
          <w:color w:val="FF0000"/>
          <w:sz w:val="20"/>
          <w:szCs w:val="20"/>
        </w:rPr>
        <w:t>Double Versant : double-pente autoportante : pente 30 ou 45°</w:t>
      </w:r>
    </w:p>
    <w:p w14:paraId="240C7F56" w14:textId="77777777" w:rsidR="006E5CE8" w:rsidRPr="00B401CF" w:rsidRDefault="006E5CE8" w:rsidP="006E5CE8">
      <w:pPr>
        <w:adjustRightInd w:val="0"/>
        <w:spacing w:line="276" w:lineRule="auto"/>
        <w:ind w:left="360"/>
        <w:jc w:val="both"/>
        <w:rPr>
          <w:rFonts w:ascii="Century Gothic" w:hAnsi="Century Gothic"/>
          <w:sz w:val="20"/>
          <w:szCs w:val="20"/>
        </w:rPr>
      </w:pPr>
    </w:p>
    <w:p w14:paraId="0E7DC602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La verrière sera constituée d’une ossature autoportante avec profilés porteurs auto-drainants en </w:t>
      </w:r>
      <w:r w:rsidRPr="00B401CF">
        <w:rPr>
          <w:rFonts w:ascii="Century Gothic" w:hAnsi="Century Gothic"/>
          <w:color w:val="FF0000"/>
          <w:sz w:val="20"/>
          <w:szCs w:val="20"/>
        </w:rPr>
        <w:t>aluminium brut / anodisé / laqué RAL XXX,</w:t>
      </w:r>
      <w:r w:rsidRPr="00B401CF">
        <w:rPr>
          <w:rFonts w:ascii="Century Gothic" w:hAnsi="Century Gothic"/>
          <w:sz w:val="20"/>
          <w:szCs w:val="20"/>
        </w:rPr>
        <w:t xml:space="preserve"> des capotages munis de joints mousse isolant les arcs et closoirs et visserie protégée contre la corrosion.</w:t>
      </w:r>
    </w:p>
    <w:p w14:paraId="0A22044F" w14:textId="77777777" w:rsidR="006E5CE8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Remplissage double vitrage </w:t>
      </w:r>
      <w:r w:rsidRPr="00B401CF">
        <w:rPr>
          <w:rFonts w:ascii="Century Gothic" w:hAnsi="Century Gothic"/>
          <w:color w:val="FF0000"/>
          <w:sz w:val="20"/>
          <w:szCs w:val="20"/>
        </w:rPr>
        <w:t>en polycarbonate alvéolaire épaisseur 10 / 16</w:t>
      </w:r>
      <w:r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ou 32 mm opalescent / </w:t>
      </w:r>
      <w:r>
        <w:rPr>
          <w:rFonts w:ascii="Century Gothic" w:hAnsi="Century Gothic"/>
          <w:color w:val="FF0000"/>
          <w:sz w:val="20"/>
          <w:szCs w:val="20"/>
        </w:rPr>
        <w:t>incolore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 ou réduction de chaleur </w:t>
      </w:r>
      <w:r w:rsidRPr="00B401CF">
        <w:rPr>
          <w:rFonts w:ascii="Century Gothic" w:hAnsi="Century Gothic"/>
          <w:sz w:val="20"/>
          <w:szCs w:val="20"/>
        </w:rPr>
        <w:t>traité anti UV classement au feu B – s1, d0 (M1)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B401CF">
        <w:rPr>
          <w:rFonts w:ascii="Century Gothic" w:hAnsi="Century Gothic"/>
          <w:sz w:val="20"/>
          <w:szCs w:val="20"/>
        </w:rPr>
        <w:t>avec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B401CF">
        <w:rPr>
          <w:rFonts w:ascii="Century Gothic" w:hAnsi="Century Gothic"/>
          <w:sz w:val="20"/>
          <w:szCs w:val="20"/>
        </w:rPr>
        <w:t xml:space="preserve">système 1200 Joules par câble acier pour résister à la chute des personnes en toiture. </w:t>
      </w:r>
    </w:p>
    <w:p w14:paraId="560C0C69" w14:textId="77777777" w:rsidR="006E5CE8" w:rsidRPr="000F5FFF" w:rsidRDefault="006E5CE8" w:rsidP="006E5CE8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  <w:highlight w:val="yellow"/>
        </w:rPr>
      </w:pPr>
      <w:r>
        <w:rPr>
          <w:rFonts w:ascii="Century Gothic" w:hAnsi="Century Gothic"/>
          <w:sz w:val="20"/>
          <w:szCs w:val="20"/>
        </w:rPr>
        <w:t>P</w:t>
      </w:r>
      <w:r w:rsidRPr="000F5FFF">
        <w:rPr>
          <w:rFonts w:ascii="Century Gothic" w:hAnsi="Century Gothic"/>
          <w:sz w:val="20"/>
          <w:szCs w:val="20"/>
        </w:rPr>
        <w:t>olycarbonate alvéolaire KILON LEC (Low Embodied Carbon,</w:t>
      </w:r>
      <w:r w:rsidRPr="00B8470D">
        <w:t xml:space="preserve"> </w:t>
      </w:r>
      <w:r w:rsidRPr="000F5FFF">
        <w:rPr>
          <w:rFonts w:ascii="Century Gothic" w:hAnsi="Century Gothic"/>
          <w:sz w:val="20"/>
          <w:szCs w:val="20"/>
        </w:rPr>
        <w:t>48% de poids de carbone en moins par rapport à un polycarbonate standard) opalescent épaisseur 10 mm</w:t>
      </w:r>
      <w:r>
        <w:rPr>
          <w:rFonts w:ascii="Century Gothic" w:hAnsi="Century Gothic"/>
          <w:sz w:val="20"/>
          <w:szCs w:val="20"/>
        </w:rPr>
        <w:t xml:space="preserve"> uniquement.</w:t>
      </w:r>
    </w:p>
    <w:p w14:paraId="2744FD73" w14:textId="77777777" w:rsidR="006E5CE8" w:rsidRPr="009A70E5" w:rsidRDefault="006E5CE8" w:rsidP="006E5CE8">
      <w:pPr>
        <w:pStyle w:val="Paragraphedeliste"/>
        <w:adjustRightInd w:val="0"/>
        <w:spacing w:line="276" w:lineRule="auto"/>
        <w:ind w:left="720" w:right="118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1CBBEE6F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70B6E101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32E2C48C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Support : </w:t>
      </w:r>
    </w:p>
    <w:p w14:paraId="409AF8F7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Costière en acier galvanisé 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brut ou laqué RAL XXX </w:t>
      </w:r>
      <w:r w:rsidRPr="00B401CF">
        <w:rPr>
          <w:rFonts w:ascii="Century Gothic" w:hAnsi="Century Gothic"/>
          <w:sz w:val="20"/>
          <w:szCs w:val="20"/>
        </w:rPr>
        <w:t>avec isolant thermo soudable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 30 mm </w:t>
      </w:r>
      <w:r w:rsidRPr="00B401CF">
        <w:rPr>
          <w:rFonts w:ascii="Century Gothic" w:hAnsi="Century Gothic"/>
          <w:sz w:val="20"/>
          <w:szCs w:val="20"/>
        </w:rPr>
        <w:t xml:space="preserve">d’une hauteur de 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350 mm </w:t>
      </w:r>
    </w:p>
    <w:p w14:paraId="144DE7DC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Sablière d’adaptation en acier galvanisé </w:t>
      </w:r>
      <w:r w:rsidRPr="00B401CF">
        <w:rPr>
          <w:rFonts w:ascii="Century Gothic" w:hAnsi="Century Gothic"/>
          <w:color w:val="FF0000"/>
          <w:sz w:val="20"/>
          <w:szCs w:val="20"/>
        </w:rPr>
        <w:t>brut ou laqué RAL XXX</w:t>
      </w:r>
    </w:p>
    <w:p w14:paraId="0BC4AB62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12EF7485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>Y compris tympans ou raccords murs.</w:t>
      </w:r>
    </w:p>
    <w:p w14:paraId="0755C259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000D945F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>Mise en œuvre conforme aux Règles Professionnelles et aux recommandations du fabricant.</w:t>
      </w:r>
    </w:p>
    <w:p w14:paraId="2401B14B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6FFB473D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color w:val="FF0000"/>
          <w:sz w:val="20"/>
          <w:szCs w:val="20"/>
        </w:rPr>
        <w:t>Zone 1 </w:t>
      </w:r>
      <w:r w:rsidRPr="00B401CF">
        <w:rPr>
          <w:rFonts w:ascii="Century Gothic" w:hAnsi="Century Gothic"/>
          <w:sz w:val="20"/>
          <w:szCs w:val="20"/>
        </w:rPr>
        <w:t xml:space="preserve">: Dimensions : Corde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  <w:r w:rsidRPr="00B401CF">
        <w:rPr>
          <w:rFonts w:ascii="Century Gothic" w:hAnsi="Century Gothic"/>
          <w:sz w:val="20"/>
          <w:szCs w:val="20"/>
        </w:rPr>
        <w:t xml:space="preserve"> mm </w:t>
      </w:r>
    </w:p>
    <w:p w14:paraId="15E8D118" w14:textId="77777777" w:rsidR="006E5CE8" w:rsidRPr="00B401CF" w:rsidRDefault="006E5CE8" w:rsidP="006E5CE8">
      <w:pPr>
        <w:tabs>
          <w:tab w:val="left" w:pos="1985"/>
        </w:tabs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Longueur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  <w:r w:rsidRPr="00B401CF">
        <w:rPr>
          <w:rFonts w:ascii="Century Gothic" w:hAnsi="Century Gothic"/>
          <w:sz w:val="20"/>
          <w:szCs w:val="20"/>
        </w:rPr>
        <w:t xml:space="preserve"> mm</w:t>
      </w:r>
    </w:p>
    <w:p w14:paraId="1FAA48C8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Transmission Lumineuse : 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B401CF">
        <w:rPr>
          <w:rFonts w:ascii="Century Gothic" w:hAnsi="Century Gothic"/>
          <w:sz w:val="20"/>
          <w:szCs w:val="20"/>
        </w:rPr>
        <w:t>%</w:t>
      </w:r>
    </w:p>
    <w:p w14:paraId="62B6E9EF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  <w:r w:rsidRPr="00B401CF">
        <w:rPr>
          <w:rFonts w:ascii="Century Gothic" w:hAnsi="Century Gothic"/>
          <w:sz w:val="20"/>
          <w:szCs w:val="20"/>
        </w:rPr>
        <w:t xml:space="preserve"> %</w:t>
      </w:r>
    </w:p>
    <w:p w14:paraId="1E396864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>Classement au feu : B-s1,d0 (M1)</w:t>
      </w:r>
    </w:p>
    <w:p w14:paraId="1B6693C1" w14:textId="77777777" w:rsidR="006E5CE8" w:rsidRPr="00B401CF" w:rsidRDefault="006E5CE8" w:rsidP="006E5CE8">
      <w:pPr>
        <w:adjustRightInd w:val="0"/>
        <w:spacing w:line="276" w:lineRule="auto"/>
        <w:ind w:left="708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Ug : </w:t>
      </w:r>
      <w:r w:rsidRPr="00B401CF">
        <w:rPr>
          <w:rFonts w:ascii="Century Gothic" w:hAnsi="Century Gothic"/>
          <w:color w:val="FF0000"/>
          <w:sz w:val="20"/>
          <w:szCs w:val="20"/>
        </w:rPr>
        <w:t>XXXXX</w:t>
      </w:r>
      <w:r w:rsidRPr="00B401CF">
        <w:rPr>
          <w:rFonts w:ascii="Century Gothic" w:hAnsi="Century Gothic"/>
          <w:sz w:val="20"/>
          <w:szCs w:val="20"/>
        </w:rPr>
        <w:t xml:space="preserve"> W/m².K</w:t>
      </w:r>
    </w:p>
    <w:p w14:paraId="493F1B45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Localisation :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</w:p>
    <w:p w14:paraId="1505FCD6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Quantité :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</w:p>
    <w:p w14:paraId="21C15E42" w14:textId="77777777" w:rsidR="006E5CE8" w:rsidRPr="00B401CF" w:rsidRDefault="006E5CE8" w:rsidP="006E5CE8">
      <w:pPr>
        <w:adjustRightInd w:val="0"/>
        <w:spacing w:line="276" w:lineRule="auto"/>
        <w:ind w:left="708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>Nombre d’ouvrants de désenfumage intégrés :</w:t>
      </w:r>
    </w:p>
    <w:p w14:paraId="1249CC84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</w:p>
    <w:p w14:paraId="3437A2D2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color w:val="FF0000"/>
          <w:sz w:val="20"/>
          <w:szCs w:val="20"/>
        </w:rPr>
        <w:t>Zone 2</w:t>
      </w:r>
      <w:r w:rsidRPr="00B401CF">
        <w:rPr>
          <w:rFonts w:ascii="Century Gothic" w:hAnsi="Century Gothic"/>
          <w:sz w:val="20"/>
          <w:szCs w:val="20"/>
        </w:rPr>
        <w:t xml:space="preserve"> : Dimensions : Corde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  <w:r w:rsidRPr="00B401CF">
        <w:rPr>
          <w:rFonts w:ascii="Century Gothic" w:hAnsi="Century Gothic"/>
          <w:sz w:val="20"/>
          <w:szCs w:val="20"/>
        </w:rPr>
        <w:t xml:space="preserve"> mm </w:t>
      </w:r>
    </w:p>
    <w:p w14:paraId="556E14F9" w14:textId="77777777" w:rsidR="006E5CE8" w:rsidRPr="00B401CF" w:rsidRDefault="006E5CE8" w:rsidP="006E5CE8">
      <w:pPr>
        <w:tabs>
          <w:tab w:val="left" w:pos="1985"/>
        </w:tabs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Longueur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  <w:r w:rsidRPr="00B401CF">
        <w:rPr>
          <w:rFonts w:ascii="Century Gothic" w:hAnsi="Century Gothic"/>
          <w:sz w:val="20"/>
          <w:szCs w:val="20"/>
        </w:rPr>
        <w:t xml:space="preserve"> mm</w:t>
      </w:r>
    </w:p>
    <w:p w14:paraId="7B27879E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Transmission Lumineuse : </w:t>
      </w:r>
      <w:r w:rsidRPr="00B401CF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B401CF">
        <w:rPr>
          <w:rFonts w:ascii="Century Gothic" w:hAnsi="Century Gothic"/>
          <w:sz w:val="20"/>
          <w:szCs w:val="20"/>
        </w:rPr>
        <w:t>%</w:t>
      </w:r>
    </w:p>
    <w:p w14:paraId="368ABF92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  <w:r w:rsidRPr="00B401CF">
        <w:rPr>
          <w:rFonts w:ascii="Century Gothic" w:hAnsi="Century Gothic"/>
          <w:sz w:val="20"/>
          <w:szCs w:val="20"/>
        </w:rPr>
        <w:t xml:space="preserve"> %</w:t>
      </w:r>
    </w:p>
    <w:p w14:paraId="03E41198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>Classement au feu : B-s1,d0 (M1)</w:t>
      </w:r>
    </w:p>
    <w:p w14:paraId="5F83A79E" w14:textId="77777777" w:rsidR="006E5CE8" w:rsidRPr="00B401CF" w:rsidRDefault="006E5CE8" w:rsidP="006E5CE8">
      <w:pPr>
        <w:adjustRightInd w:val="0"/>
        <w:spacing w:line="276" w:lineRule="auto"/>
        <w:ind w:left="708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Ug : </w:t>
      </w:r>
      <w:r w:rsidRPr="00B401CF">
        <w:rPr>
          <w:rFonts w:ascii="Century Gothic" w:hAnsi="Century Gothic"/>
          <w:color w:val="FF0000"/>
          <w:sz w:val="20"/>
          <w:szCs w:val="20"/>
        </w:rPr>
        <w:t>XXXXX</w:t>
      </w:r>
      <w:r w:rsidRPr="00B401CF">
        <w:rPr>
          <w:rFonts w:ascii="Century Gothic" w:hAnsi="Century Gothic"/>
          <w:sz w:val="20"/>
          <w:szCs w:val="20"/>
        </w:rPr>
        <w:t xml:space="preserve"> W/m².K</w:t>
      </w:r>
    </w:p>
    <w:p w14:paraId="58C24977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ab/>
        <w:t xml:space="preserve">Localisation :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</w:p>
    <w:p w14:paraId="308937BE" w14:textId="77777777" w:rsidR="006E5CE8" w:rsidRPr="00B401CF" w:rsidRDefault="006E5CE8" w:rsidP="006E5CE8">
      <w:pPr>
        <w:adjustRightInd w:val="0"/>
        <w:spacing w:line="276" w:lineRule="auto"/>
        <w:ind w:firstLine="708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Quantité : </w:t>
      </w:r>
      <w:r w:rsidRPr="00B401CF">
        <w:rPr>
          <w:rFonts w:ascii="Century Gothic" w:hAnsi="Century Gothic"/>
          <w:color w:val="FF0000"/>
          <w:sz w:val="20"/>
          <w:szCs w:val="20"/>
        </w:rPr>
        <w:t>XXXX</w:t>
      </w:r>
    </w:p>
    <w:p w14:paraId="1B2C41E0" w14:textId="77777777" w:rsidR="006E5CE8" w:rsidRPr="00B401CF" w:rsidRDefault="006E5CE8" w:rsidP="006E5CE8">
      <w:pPr>
        <w:adjustRightInd w:val="0"/>
        <w:spacing w:line="276" w:lineRule="auto"/>
        <w:ind w:left="705"/>
        <w:rPr>
          <w:rFonts w:ascii="Century Gothic" w:hAnsi="Century Gothic"/>
          <w:b/>
          <w:sz w:val="20"/>
          <w:szCs w:val="20"/>
          <w:u w:val="single"/>
        </w:rPr>
      </w:pPr>
      <w:r w:rsidRPr="00B401CF">
        <w:rPr>
          <w:rFonts w:ascii="Century Gothic" w:hAnsi="Century Gothic"/>
          <w:sz w:val="20"/>
          <w:szCs w:val="20"/>
        </w:rPr>
        <w:t>Nombre d’ouvrants de désenfumage intégrés :</w:t>
      </w:r>
    </w:p>
    <w:p w14:paraId="0BE7FDA7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5DFAA9E3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B401CF">
        <w:rPr>
          <w:rFonts w:ascii="Century Gothic" w:hAnsi="Century Gothic"/>
          <w:b/>
          <w:i/>
          <w:sz w:val="20"/>
          <w:szCs w:val="20"/>
        </w:rPr>
        <w:t>Gamme dimensionnelle :</w:t>
      </w:r>
    </w:p>
    <w:p w14:paraId="74544879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>Largeur : de 600 mm à 5000 mm</w:t>
      </w:r>
    </w:p>
    <w:p w14:paraId="606D3015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>Longueur : infinie</w:t>
      </w:r>
    </w:p>
    <w:p w14:paraId="57DA85A5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545F9FB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B401CF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189419BB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B401CF">
        <w:rPr>
          <w:rFonts w:ascii="Century Gothic" w:hAnsi="Century Gothic"/>
          <w:b/>
          <w:i/>
          <w:sz w:val="20"/>
          <w:szCs w:val="20"/>
        </w:rPr>
        <w:t>Option de remplissage :</w:t>
      </w:r>
    </w:p>
    <w:p w14:paraId="04ABE50B" w14:textId="77777777" w:rsidR="006E5CE8" w:rsidRPr="00B401CF" w:rsidRDefault="006E5CE8" w:rsidP="006E5CE8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tbl>
      <w:tblPr>
        <w:tblW w:w="11226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480"/>
        <w:gridCol w:w="1200"/>
        <w:gridCol w:w="1200"/>
        <w:gridCol w:w="1200"/>
        <w:gridCol w:w="1200"/>
        <w:gridCol w:w="1200"/>
        <w:gridCol w:w="1200"/>
        <w:gridCol w:w="146"/>
      </w:tblGrid>
      <w:tr w:rsidR="006E5CE8" w:rsidRPr="00742139" w14:paraId="2E1D1F11" w14:textId="77777777" w:rsidTr="005A447A">
        <w:trPr>
          <w:gridAfter w:val="1"/>
          <w:wAfter w:w="146" w:type="dxa"/>
          <w:trHeight w:val="315"/>
          <w:jc w:val="center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7E7CC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850D4B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5BE8E4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02230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 (toiture)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5D5B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E402E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51223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99F225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B3355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6E5CE8" w:rsidRPr="00742139" w14:paraId="5BF2B59E" w14:textId="77777777" w:rsidTr="005A447A">
        <w:trPr>
          <w:gridAfter w:val="1"/>
          <w:wAfter w:w="146" w:type="dxa"/>
          <w:trHeight w:val="300"/>
          <w:jc w:val="center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3DAB30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DD2C6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FC33D8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IR GOLD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DBE8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2,0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(2)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44CA9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47%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(2)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DDF1F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0,45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998E3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F0BD60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9DE1F7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6E5CE8" w:rsidRPr="00742139" w14:paraId="0A4FAF4D" w14:textId="77777777" w:rsidTr="005A447A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2E5607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A70609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9F69A7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A4F219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E89F64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37B856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A7A27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11A14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65E588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7517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  <w:tr w:rsidR="006E5CE8" w:rsidRPr="00742139" w14:paraId="47D993FD" w14:textId="77777777" w:rsidTr="005A447A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04DC70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8988C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36504CAC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IR GOLD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419A464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1,8(1)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56875C9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36%(1)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21F9348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705FEC30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2AF4D78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0DFD8468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51CD30E5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21D67F2C" w14:textId="77777777" w:rsidTr="005A447A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0F1FBD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414C6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E0FB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4D0F0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5966C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45%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866C8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0,46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7BCD5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21(-1; -2)(3)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8071EC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9F27E0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10C99E9C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1261A207" w14:textId="77777777" w:rsidTr="005A447A">
        <w:trPr>
          <w:trHeight w:val="315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D96CD0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303961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64BED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BAF85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3954C9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68A3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07E9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4A226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D4FFE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" w:type="dxa"/>
            <w:vAlign w:val="center"/>
            <w:hideMark/>
          </w:tcPr>
          <w:p w14:paraId="41A281FD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3FFC45B3" w14:textId="77777777" w:rsidTr="005A447A">
        <w:trPr>
          <w:trHeight w:val="315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919539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168BC4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FCB2CC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418B8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5382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55%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87D9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0,53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9818D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21(-1; -2)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E1FD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7466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4CF3CC95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10B2F97C" w14:textId="77777777" w:rsidTr="005A447A">
        <w:trPr>
          <w:trHeight w:val="315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0AA823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E124D3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0B4E91E4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NB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opaque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603F862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(5)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0009A9E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0DC8F8A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(5)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71F8462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22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(5)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5CA76C9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D0C29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0FC842AF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13FF0348" w14:textId="77777777" w:rsidTr="005A447A">
        <w:trPr>
          <w:trHeight w:val="315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19CF95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3D5030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9F8BD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IR CONTROL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82016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1,8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C3B307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42%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7CE8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0,43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7A4F8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20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(4)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ADDD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2E5AF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2D64EDAE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33F9AD46" w14:textId="77777777" w:rsidTr="005A447A">
        <w:trPr>
          <w:trHeight w:val="300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2D972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32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0D982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591EA5B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D859A9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F46F8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38%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6669C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0,41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F5B15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A05414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C67395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5B4CFFAE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3FD22E0A" w14:textId="77777777" w:rsidTr="005A447A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7921F6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189171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9062E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303E38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FCA8D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9A65C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3E717C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9469C0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A9E46E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4F9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  <w:tr w:rsidR="006E5CE8" w:rsidRPr="00742139" w14:paraId="43959B5B" w14:textId="77777777" w:rsidTr="005A447A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3D1098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B284B1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D993C5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AABA3E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5BAA7E9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48%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4C85FD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0,47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610F4C0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38A2E16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716CEA5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310262D0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3C23B4DE" w14:textId="77777777" w:rsidTr="005A447A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75CB12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FC69A7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6DE5A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1074DC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600E6A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15C0F7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989001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D9731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22305F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8AB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  <w:tr w:rsidR="006E5CE8" w:rsidRPr="00742139" w14:paraId="061C5A59" w14:textId="77777777" w:rsidTr="005A447A">
        <w:trPr>
          <w:trHeight w:val="645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DE7932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DC571F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6D06FF93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IR GOLD       </w:t>
            </w:r>
            <w:r w:rsidRPr="00742139">
              <w:rPr>
                <w:rFonts w:ascii="Calibri" w:eastAsia="Times New Roman" w:hAnsi="Calibri" w:cs="Calibri"/>
                <w:color w:val="FF0000"/>
                <w:sz w:val="18"/>
                <w:szCs w:val="18"/>
                <w:lang w:bidi="ar-SA"/>
              </w:rPr>
              <w:t>largeur plaque 1250mm maxi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08796E6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1,2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CB4CFF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26%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F9C2654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0,33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477434E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E5DB23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B89FE1C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6" w:type="dxa"/>
            <w:vAlign w:val="center"/>
            <w:hideMark/>
          </w:tcPr>
          <w:p w14:paraId="67E638C2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6E5CE8" w:rsidRPr="00742139" w14:paraId="1E39497E" w14:textId="77777777" w:rsidTr="005A447A">
        <w:trPr>
          <w:trHeight w:val="315"/>
          <w:jc w:val="center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C2C314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C29954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0F4CB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C024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31868F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41170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DC855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B4C22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4735D" w14:textId="77777777" w:rsidR="006E5CE8" w:rsidRPr="00742139" w:rsidRDefault="006E5CE8" w:rsidP="005A447A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AADC5" w14:textId="77777777" w:rsidR="006E5CE8" w:rsidRPr="00742139" w:rsidRDefault="006E5CE8" w:rsidP="005A447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</w:tbl>
    <w:p w14:paraId="16C5220B" w14:textId="77777777" w:rsidR="006E5CE8" w:rsidRPr="00B401CF" w:rsidRDefault="006E5CE8" w:rsidP="006E5CE8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23B7CD79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5D526DC0" w14:textId="77777777" w:rsidR="006E5CE8" w:rsidRDefault="006E5CE8" w:rsidP="006E5CE8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br w:type="page"/>
      </w:r>
    </w:p>
    <w:p w14:paraId="3E4953F0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B401CF">
        <w:rPr>
          <w:rFonts w:ascii="Century Gothic" w:hAnsi="Century Gothic"/>
          <w:b/>
          <w:i/>
          <w:sz w:val="20"/>
          <w:szCs w:val="20"/>
        </w:rPr>
        <w:lastRenderedPageBreak/>
        <w:t>Options désenfumage et aération :</w:t>
      </w:r>
    </w:p>
    <w:p w14:paraId="1E25FB53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32277087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B401CF">
        <w:rPr>
          <w:rFonts w:ascii="Century Gothic" w:hAnsi="Century Gothic"/>
          <w:b/>
          <w:sz w:val="20"/>
          <w:szCs w:val="20"/>
          <w:u w:val="single"/>
        </w:rPr>
        <w:t xml:space="preserve">Pour verrière </w:t>
      </w:r>
      <w:r>
        <w:rPr>
          <w:rFonts w:ascii="Century Gothic" w:hAnsi="Century Gothic"/>
          <w:b/>
          <w:sz w:val="20"/>
          <w:szCs w:val="20"/>
          <w:u w:val="single"/>
        </w:rPr>
        <w:t>Kingspan Light + Air</w:t>
      </w:r>
      <w:r w:rsidRPr="00B401CF">
        <w:rPr>
          <w:rFonts w:ascii="Century Gothic" w:hAnsi="Century Gothic"/>
          <w:b/>
          <w:sz w:val="20"/>
          <w:szCs w:val="20"/>
          <w:u w:val="single"/>
        </w:rPr>
        <w:t xml:space="preserve"> à 90° :</w:t>
      </w:r>
    </w:p>
    <w:p w14:paraId="2E14A88F" w14:textId="77777777" w:rsidR="006E5CE8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Il est possible d’intégrer des châssis de désenfumage (DENFC) et d’aération de type </w:t>
      </w:r>
      <w:r w:rsidRPr="00B401CF">
        <w:rPr>
          <w:rFonts w:ascii="Century Gothic" w:hAnsi="Century Gothic"/>
          <w:b/>
          <w:sz w:val="20"/>
          <w:szCs w:val="20"/>
        </w:rPr>
        <w:t>ECOVISION EL</w:t>
      </w:r>
      <w:r w:rsidRPr="00B401CF">
        <w:rPr>
          <w:rFonts w:ascii="Century Gothic" w:hAnsi="Century Gothic"/>
          <w:sz w:val="20"/>
          <w:szCs w:val="20"/>
        </w:rPr>
        <w:t xml:space="preserve"> (info : </w:t>
      </w:r>
      <w:hyperlink r:id="rId10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B401CF">
        <w:rPr>
          <w:rFonts w:ascii="Century Gothic" w:hAnsi="Century Gothic"/>
          <w:sz w:val="20"/>
          <w:szCs w:val="20"/>
        </w:rPr>
        <w:t xml:space="preserve">) ou </w:t>
      </w:r>
      <w:r w:rsidRPr="00B401CF">
        <w:rPr>
          <w:rFonts w:ascii="Century Gothic" w:hAnsi="Century Gothic"/>
          <w:b/>
          <w:sz w:val="20"/>
          <w:szCs w:val="20"/>
        </w:rPr>
        <w:t>ECOVISION PN</w:t>
      </w:r>
      <w:r w:rsidRPr="00B401CF">
        <w:rPr>
          <w:rFonts w:ascii="Century Gothic" w:hAnsi="Century Gothic"/>
          <w:sz w:val="20"/>
          <w:szCs w:val="20"/>
        </w:rPr>
        <w:t xml:space="preserve"> (info : </w:t>
      </w:r>
      <w:hyperlink r:id="rId11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B401CF">
        <w:rPr>
          <w:rFonts w:ascii="Century Gothic" w:hAnsi="Century Gothic"/>
          <w:sz w:val="20"/>
          <w:szCs w:val="20"/>
        </w:rPr>
        <w:t xml:space="preserve">), ou châssis à ventelles de type </w:t>
      </w:r>
      <w:r w:rsidRPr="00B401CF">
        <w:rPr>
          <w:rFonts w:ascii="Century Gothic" w:hAnsi="Century Gothic"/>
          <w:b/>
          <w:sz w:val="20"/>
          <w:szCs w:val="20"/>
        </w:rPr>
        <w:t>ECOGLASS PREMIUM</w:t>
      </w:r>
      <w:r w:rsidRPr="00B401CF">
        <w:rPr>
          <w:rFonts w:ascii="Century Gothic" w:hAnsi="Century Gothic"/>
          <w:sz w:val="20"/>
          <w:szCs w:val="20"/>
        </w:rPr>
        <w:t xml:space="preserve"> (info : </w:t>
      </w:r>
      <w:hyperlink r:id="rId12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B401CF">
        <w:rPr>
          <w:rFonts w:ascii="Century Gothic" w:hAnsi="Century Gothic"/>
          <w:sz w:val="20"/>
          <w:szCs w:val="20"/>
        </w:rPr>
        <w:t xml:space="preserve">). </w:t>
      </w:r>
    </w:p>
    <w:p w14:paraId="699354A8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423A1A6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B401CF">
        <w:rPr>
          <w:rFonts w:ascii="Century Gothic" w:hAnsi="Century Gothic"/>
          <w:b/>
          <w:sz w:val="20"/>
          <w:szCs w:val="20"/>
          <w:u w:val="single"/>
        </w:rPr>
        <w:t>Pour verrière de toiture de 0 à 90°:</w:t>
      </w:r>
    </w:p>
    <w:p w14:paraId="75FD375E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Il est possible d’intégrer des châssis de désenfumage (DENFC) et d’aération de type </w:t>
      </w:r>
      <w:r w:rsidRPr="00B401CF">
        <w:rPr>
          <w:rFonts w:ascii="Century Gothic" w:hAnsi="Century Gothic"/>
          <w:b/>
          <w:sz w:val="20"/>
          <w:szCs w:val="20"/>
        </w:rPr>
        <w:t xml:space="preserve">VENTRIA </w:t>
      </w:r>
      <w:r w:rsidRPr="00B401CF">
        <w:rPr>
          <w:rFonts w:ascii="Century Gothic" w:hAnsi="Century Gothic"/>
          <w:sz w:val="20"/>
          <w:szCs w:val="20"/>
        </w:rPr>
        <w:t xml:space="preserve">(info : </w:t>
      </w:r>
      <w:hyperlink r:id="rId13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B401CF">
        <w:rPr>
          <w:rFonts w:ascii="Century Gothic" w:hAnsi="Century Gothic"/>
          <w:sz w:val="20"/>
          <w:szCs w:val="20"/>
        </w:rPr>
        <w:t xml:space="preserve">) ou </w:t>
      </w:r>
      <w:r w:rsidRPr="00B401CF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>FIRELIGHT 3</w:t>
      </w:r>
      <w:r w:rsidRPr="00B401CF">
        <w:rPr>
          <w:rFonts w:ascii="Century Gothic" w:hAnsi="Century Gothic"/>
          <w:sz w:val="20"/>
          <w:szCs w:val="20"/>
        </w:rPr>
        <w:t xml:space="preserve">, ou châssis à ventelles de type </w:t>
      </w:r>
      <w:r w:rsidRPr="00B401CF">
        <w:rPr>
          <w:rFonts w:ascii="Century Gothic" w:hAnsi="Century Gothic"/>
          <w:b/>
          <w:sz w:val="20"/>
          <w:szCs w:val="20"/>
        </w:rPr>
        <w:t xml:space="preserve">OPTIMA </w:t>
      </w:r>
      <w:r w:rsidRPr="00B401CF">
        <w:rPr>
          <w:rFonts w:ascii="Century Gothic" w:hAnsi="Century Gothic"/>
          <w:sz w:val="20"/>
          <w:szCs w:val="20"/>
        </w:rPr>
        <w:t xml:space="preserve">(info : </w:t>
      </w:r>
      <w:hyperlink r:id="rId14" w:history="1">
        <w:r w:rsidRPr="0063709E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B401CF">
        <w:rPr>
          <w:rFonts w:ascii="Century Gothic" w:hAnsi="Century Gothic"/>
          <w:sz w:val="20"/>
          <w:szCs w:val="20"/>
        </w:rPr>
        <w:t>)</w:t>
      </w:r>
      <w:r>
        <w:rPr>
          <w:rFonts w:ascii="Century Gothic" w:hAnsi="Century Gothic"/>
          <w:sz w:val="20"/>
          <w:szCs w:val="20"/>
        </w:rPr>
        <w:t xml:space="preserve"> </w:t>
      </w:r>
      <w:r w:rsidRPr="00AA7BED">
        <w:rPr>
          <w:rFonts w:ascii="Century Gothic" w:hAnsi="Century Gothic"/>
          <w:bCs/>
          <w:sz w:val="20"/>
          <w:szCs w:val="20"/>
        </w:rPr>
        <w:t>ou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Pr="00B401CF">
        <w:rPr>
          <w:rFonts w:ascii="Century Gothic" w:hAnsi="Century Gothic"/>
          <w:b/>
          <w:sz w:val="20"/>
          <w:szCs w:val="20"/>
        </w:rPr>
        <w:t>EURA</w:t>
      </w:r>
      <w:r w:rsidRPr="00B401CF">
        <w:rPr>
          <w:rFonts w:ascii="Century Gothic" w:hAnsi="Century Gothic"/>
          <w:sz w:val="20"/>
          <w:szCs w:val="20"/>
        </w:rPr>
        <w:t xml:space="preserve">. </w:t>
      </w:r>
    </w:p>
    <w:p w14:paraId="0E41F7BB" w14:textId="77777777" w:rsidR="006E5CE8" w:rsidRDefault="006E5CE8" w:rsidP="006E5CE8">
      <w:pPr>
        <w:rPr>
          <w:rFonts w:ascii="Century Gothic" w:hAnsi="Century Gothic"/>
          <w:b/>
          <w:i/>
          <w:sz w:val="20"/>
          <w:szCs w:val="20"/>
        </w:rPr>
      </w:pPr>
    </w:p>
    <w:p w14:paraId="13C967AD" w14:textId="77777777" w:rsidR="006E5CE8" w:rsidRPr="00B401CF" w:rsidRDefault="006E5CE8" w:rsidP="006E5CE8">
      <w:pPr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b/>
          <w:i/>
          <w:sz w:val="20"/>
          <w:szCs w:val="20"/>
        </w:rPr>
        <w:t>Options de protection solaire</w:t>
      </w:r>
      <w:r w:rsidRPr="00B401CF">
        <w:rPr>
          <w:rFonts w:ascii="Century Gothic" w:hAnsi="Century Gothic"/>
          <w:sz w:val="20"/>
          <w:szCs w:val="20"/>
        </w:rPr>
        <w:t> :</w:t>
      </w:r>
    </w:p>
    <w:p w14:paraId="309B07CE" w14:textId="77777777" w:rsidR="006E5CE8" w:rsidRPr="00BC321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C321F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Kingspan Light + Air. </w:t>
      </w:r>
    </w:p>
    <w:p w14:paraId="468726E7" w14:textId="77777777" w:rsidR="006E5CE8" w:rsidRPr="00BC321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C321F">
        <w:rPr>
          <w:rFonts w:ascii="Century Gothic" w:hAnsi="Century Gothic"/>
          <w:sz w:val="20"/>
          <w:szCs w:val="20"/>
        </w:rPr>
        <w:t>Ce brise soleil est réalisé en aluminium brut ou laqué RAL XXX ajouré insensible à la corrosion, associé au vitrage en polycarbonate alvéolaire (PCA) des lanterneaux ponctuels ou filants.</w:t>
      </w:r>
    </w:p>
    <w:p w14:paraId="49EC472E" w14:textId="77777777" w:rsidR="006E5CE8" w:rsidRPr="00BC321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C321F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 Seulement 15% de transmission énergétique (facteur solaire)</w:t>
      </w:r>
    </w:p>
    <w:p w14:paraId="087392B2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</w:p>
    <w:p w14:paraId="54CF681E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b/>
          <w:i/>
          <w:sz w:val="20"/>
          <w:szCs w:val="20"/>
        </w:rPr>
        <w:t>Options de sécurité</w:t>
      </w:r>
      <w:r w:rsidRPr="00B401CF">
        <w:rPr>
          <w:rFonts w:ascii="Century Gothic" w:hAnsi="Century Gothic"/>
          <w:sz w:val="20"/>
          <w:szCs w:val="20"/>
        </w:rPr>
        <w:t xml:space="preserve"> : </w:t>
      </w:r>
    </w:p>
    <w:p w14:paraId="33DA1C3E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Remplissage en polycarbonate alvéolaire : Système 1200 Joules par câble acier pour résister à la chute des personnes en toiture. </w:t>
      </w:r>
    </w:p>
    <w:p w14:paraId="517A4C17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>Autre remplissage : Mise en place de barreaudage 1200 Joules aluminium anti-chute et retardateur d’effraction en tubes carrés 15x15mm espacés de 155 mm.</w:t>
      </w:r>
    </w:p>
    <w:p w14:paraId="5BC5F8D4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4E7BB20" w14:textId="77777777" w:rsidR="006E5CE8" w:rsidRPr="00B401CF" w:rsidRDefault="006E5CE8" w:rsidP="006E5CE8">
      <w:pPr>
        <w:adjustRightInd w:val="0"/>
        <w:spacing w:line="276" w:lineRule="auto"/>
        <w:rPr>
          <w:rFonts w:ascii="Century Gothic" w:hAnsi="Century Gothic"/>
          <w:b/>
          <w:i/>
          <w:sz w:val="20"/>
          <w:szCs w:val="20"/>
        </w:rPr>
      </w:pPr>
      <w:r w:rsidRPr="00B401CF">
        <w:rPr>
          <w:rFonts w:ascii="Century Gothic" w:hAnsi="Century Gothic"/>
          <w:b/>
          <w:i/>
          <w:sz w:val="20"/>
          <w:szCs w:val="20"/>
        </w:rPr>
        <w:t>Option Finition :</w:t>
      </w:r>
    </w:p>
    <w:p w14:paraId="590299DC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>Pour tout projet en milieu agressif, exposé, bord de mer etc.. la finition devra être validée par notre Bureau d’Etude.</w:t>
      </w:r>
    </w:p>
    <w:p w14:paraId="53D56197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3C0DC170" w14:textId="77777777" w:rsidR="006E5CE8" w:rsidRPr="00B401CF" w:rsidRDefault="006E5CE8" w:rsidP="006E5CE8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401CF">
        <w:rPr>
          <w:rFonts w:ascii="Century Gothic" w:hAnsi="Century Gothic"/>
          <w:sz w:val="20"/>
          <w:szCs w:val="20"/>
        </w:rPr>
        <w:t xml:space="preserve">N’hésitez pas à vous rapprocher de notre service Prescription </w:t>
      </w:r>
      <w:hyperlink r:id="rId15" w:history="1">
        <w:r w:rsidRPr="00F97A1A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3A41A8D9" w14:textId="2073B0E6" w:rsidR="000A4835" w:rsidRPr="006E5CE8" w:rsidRDefault="000A4835" w:rsidP="006E5CE8"/>
    <w:sectPr w:rsidR="000A4835" w:rsidRPr="006E5CE8" w:rsidSect="00A941BF">
      <w:headerReference w:type="default" r:id="rId16"/>
      <w:footerReference w:type="default" r:id="rId17"/>
      <w:type w:val="continuous"/>
      <w:pgSz w:w="11910" w:h="16840"/>
      <w:pgMar w:top="2552" w:right="284" w:bottom="1276" w:left="28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0C7C7" w14:textId="77777777" w:rsidR="0053336E" w:rsidRDefault="0053336E" w:rsidP="0013656B">
      <w:r>
        <w:separator/>
      </w:r>
    </w:p>
  </w:endnote>
  <w:endnote w:type="continuationSeparator" w:id="0">
    <w:p w14:paraId="2CB5E53A" w14:textId="77777777" w:rsidR="0053336E" w:rsidRDefault="0053336E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ngspan Brown TT Light">
    <w:altName w:val="Arial"/>
    <w:panose1 w:val="020B0404020101010102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ngspan Brown TT">
    <w:altName w:val="Arial"/>
    <w:panose1 w:val="020B0504020101010102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379932867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201072435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1D4E9" w14:textId="77777777" w:rsidR="0053336E" w:rsidRDefault="0053336E" w:rsidP="0013656B">
      <w:r>
        <w:separator/>
      </w:r>
    </w:p>
  </w:footnote>
  <w:footnote w:type="continuationSeparator" w:id="0">
    <w:p w14:paraId="74A8F7E6" w14:textId="77777777" w:rsidR="0053336E" w:rsidRDefault="0053336E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78C80C25" w:rsidR="0013656B" w:rsidRDefault="0038257E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1200B761">
          <wp:simplePos x="0" y="0"/>
          <wp:positionH relativeFrom="column">
            <wp:posOffset>5628005</wp:posOffset>
          </wp:positionH>
          <wp:positionV relativeFrom="paragraph">
            <wp:posOffset>1270</wp:posOffset>
          </wp:positionV>
          <wp:extent cx="685800" cy="790818"/>
          <wp:effectExtent l="0" t="0" r="0" b="9525"/>
          <wp:wrapNone/>
          <wp:docPr id="935202030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55EF6DB5">
          <wp:simplePos x="0" y="0"/>
          <wp:positionH relativeFrom="column">
            <wp:posOffset>6400279</wp:posOffset>
          </wp:positionH>
          <wp:positionV relativeFrom="paragraph">
            <wp:posOffset>-88900</wp:posOffset>
          </wp:positionV>
          <wp:extent cx="701040" cy="951386"/>
          <wp:effectExtent l="0" t="0" r="3810" b="1270"/>
          <wp:wrapNone/>
          <wp:docPr id="1165819045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513631144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C159D"/>
    <w:multiLevelType w:val="hybridMultilevel"/>
    <w:tmpl w:val="BAF4BA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9"/>
  </w:num>
  <w:num w:numId="2" w16cid:durableId="1473055755">
    <w:abstractNumId w:val="6"/>
  </w:num>
  <w:num w:numId="3" w16cid:durableId="2074624578">
    <w:abstractNumId w:val="2"/>
  </w:num>
  <w:num w:numId="4" w16cid:durableId="573666678">
    <w:abstractNumId w:val="4"/>
  </w:num>
  <w:num w:numId="5" w16cid:durableId="1248348294">
    <w:abstractNumId w:val="3"/>
  </w:num>
  <w:num w:numId="6" w16cid:durableId="1424766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0"/>
  </w:num>
  <w:num w:numId="12" w16cid:durableId="244925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4E20"/>
    <w:rsid w:val="000613CD"/>
    <w:rsid w:val="0008104E"/>
    <w:rsid w:val="00084C7B"/>
    <w:rsid w:val="000978CA"/>
    <w:rsid w:val="000A4835"/>
    <w:rsid w:val="000D23CD"/>
    <w:rsid w:val="000D2FC7"/>
    <w:rsid w:val="00106A2A"/>
    <w:rsid w:val="00107112"/>
    <w:rsid w:val="00120364"/>
    <w:rsid w:val="001207AF"/>
    <w:rsid w:val="0013656B"/>
    <w:rsid w:val="00176C34"/>
    <w:rsid w:val="00192C00"/>
    <w:rsid w:val="0019637A"/>
    <w:rsid w:val="001A0C3A"/>
    <w:rsid w:val="001A314A"/>
    <w:rsid w:val="001C21D7"/>
    <w:rsid w:val="00202737"/>
    <w:rsid w:val="00257CC6"/>
    <w:rsid w:val="002A1F0E"/>
    <w:rsid w:val="002F3031"/>
    <w:rsid w:val="00303A91"/>
    <w:rsid w:val="00306413"/>
    <w:rsid w:val="003364F3"/>
    <w:rsid w:val="00344208"/>
    <w:rsid w:val="00357304"/>
    <w:rsid w:val="0038257E"/>
    <w:rsid w:val="003E533C"/>
    <w:rsid w:val="004203A4"/>
    <w:rsid w:val="00432223"/>
    <w:rsid w:val="00497793"/>
    <w:rsid w:val="004C1668"/>
    <w:rsid w:val="004E0643"/>
    <w:rsid w:val="0053336E"/>
    <w:rsid w:val="00566065"/>
    <w:rsid w:val="00581A5A"/>
    <w:rsid w:val="00581ECF"/>
    <w:rsid w:val="005A404E"/>
    <w:rsid w:val="005B1AF4"/>
    <w:rsid w:val="005D3595"/>
    <w:rsid w:val="00613FA2"/>
    <w:rsid w:val="00653854"/>
    <w:rsid w:val="006828A6"/>
    <w:rsid w:val="006D23AD"/>
    <w:rsid w:val="006E5CE8"/>
    <w:rsid w:val="006F4953"/>
    <w:rsid w:val="00707DAA"/>
    <w:rsid w:val="00710B5A"/>
    <w:rsid w:val="00713E7F"/>
    <w:rsid w:val="00714510"/>
    <w:rsid w:val="00736FBF"/>
    <w:rsid w:val="00753AB7"/>
    <w:rsid w:val="0076242F"/>
    <w:rsid w:val="00775B3B"/>
    <w:rsid w:val="00783EBA"/>
    <w:rsid w:val="00787289"/>
    <w:rsid w:val="00787BD1"/>
    <w:rsid w:val="007A3E0F"/>
    <w:rsid w:val="007E635B"/>
    <w:rsid w:val="007F1356"/>
    <w:rsid w:val="007F5EC2"/>
    <w:rsid w:val="007F6D44"/>
    <w:rsid w:val="00806507"/>
    <w:rsid w:val="00815DB9"/>
    <w:rsid w:val="0083223F"/>
    <w:rsid w:val="00860FA3"/>
    <w:rsid w:val="008730F5"/>
    <w:rsid w:val="00886A00"/>
    <w:rsid w:val="0089139F"/>
    <w:rsid w:val="008A2540"/>
    <w:rsid w:val="008A458F"/>
    <w:rsid w:val="008C3EFB"/>
    <w:rsid w:val="008E0780"/>
    <w:rsid w:val="00910D40"/>
    <w:rsid w:val="0094269B"/>
    <w:rsid w:val="0097124D"/>
    <w:rsid w:val="009F1321"/>
    <w:rsid w:val="00A220B5"/>
    <w:rsid w:val="00A37CD8"/>
    <w:rsid w:val="00A66126"/>
    <w:rsid w:val="00A941BF"/>
    <w:rsid w:val="00AA62C5"/>
    <w:rsid w:val="00AC2DB9"/>
    <w:rsid w:val="00AE3052"/>
    <w:rsid w:val="00AF1F40"/>
    <w:rsid w:val="00B24535"/>
    <w:rsid w:val="00B401CF"/>
    <w:rsid w:val="00B41D73"/>
    <w:rsid w:val="00B44159"/>
    <w:rsid w:val="00B47352"/>
    <w:rsid w:val="00B676B5"/>
    <w:rsid w:val="00B74058"/>
    <w:rsid w:val="00BB1308"/>
    <w:rsid w:val="00BB386B"/>
    <w:rsid w:val="00BD5A03"/>
    <w:rsid w:val="00BE18C8"/>
    <w:rsid w:val="00BE6D36"/>
    <w:rsid w:val="00BF300D"/>
    <w:rsid w:val="00C21C33"/>
    <w:rsid w:val="00C24FD7"/>
    <w:rsid w:val="00C329FE"/>
    <w:rsid w:val="00C76DD7"/>
    <w:rsid w:val="00C830E2"/>
    <w:rsid w:val="00CC24EC"/>
    <w:rsid w:val="00CC43BC"/>
    <w:rsid w:val="00CF01BA"/>
    <w:rsid w:val="00D26176"/>
    <w:rsid w:val="00D437EF"/>
    <w:rsid w:val="00D45982"/>
    <w:rsid w:val="00D55EF5"/>
    <w:rsid w:val="00D66F35"/>
    <w:rsid w:val="00D92F30"/>
    <w:rsid w:val="00DA66F2"/>
    <w:rsid w:val="00DB10E1"/>
    <w:rsid w:val="00DC7487"/>
    <w:rsid w:val="00E202D1"/>
    <w:rsid w:val="00E6574E"/>
    <w:rsid w:val="00E73D39"/>
    <w:rsid w:val="00EB70C0"/>
    <w:rsid w:val="00EC6768"/>
    <w:rsid w:val="00ED4AAA"/>
    <w:rsid w:val="00EF16C1"/>
    <w:rsid w:val="00F25BC5"/>
    <w:rsid w:val="00F55EC8"/>
    <w:rsid w:val="00F56196"/>
    <w:rsid w:val="00F71924"/>
    <w:rsid w:val="00FB2162"/>
    <w:rsid w:val="00FC2DB6"/>
    <w:rsid w:val="00FE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4C16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ingspan.com/fr/fr-fr/produits/desenfumage-naturel/en-toiture/ventri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kingspan.com/fr/fr-fr/produits/desenfumage-naturel/en-facade/ecoglass-premiu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ingspan.com/fr/fr-fr/produits/desenfumage-naturel/en-facade/ecovision-pn" TargetMode="External"/><Relationship Id="rId5" Type="http://schemas.openxmlformats.org/officeDocument/2006/relationships/styles" Target="styles.xml"/><Relationship Id="rId15" Type="http://schemas.openxmlformats.org/officeDocument/2006/relationships/hyperlink" Target="mailto:prescription.kla.fr@kingspan.com" TargetMode="External"/><Relationship Id="rId10" Type="http://schemas.openxmlformats.org/officeDocument/2006/relationships/hyperlink" Target="https://www.kingspan.com/fr/fr-fr/produits/desenfumage-naturel/en-facade/ecovision-e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ingspan.com/fr/fr-fr/produits/desenfumage-naturel/en-toiture/optim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2006F-4B1A-4218-8880-94B27CA30B73}"/>
</file>

<file path=customXml/itemProps2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39d20daa-deaf-4c0a-a753-4201deb80cb7"/>
  </ds:schemaRefs>
</ds:datastoreItem>
</file>

<file path=customXml/itemProps3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734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Marine Journoud</cp:lastModifiedBy>
  <cp:revision>62</cp:revision>
  <dcterms:created xsi:type="dcterms:W3CDTF">2025-09-15T14:02:00Z</dcterms:created>
  <dcterms:modified xsi:type="dcterms:W3CDTF">2025-12-04T13:00:00Z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