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B63F9" w14:textId="77777777" w:rsidR="006E18A0" w:rsidRPr="0060573B" w:rsidRDefault="006E18A0" w:rsidP="002E0738">
      <w:pPr>
        <w:adjustRightInd w:val="0"/>
        <w:rPr>
          <w:b/>
          <w:u w:val="single"/>
        </w:rPr>
      </w:pPr>
      <w:r w:rsidRPr="0060573B">
        <w:rPr>
          <w:b/>
        </w:rPr>
        <w:t xml:space="preserve">Descriptif Type ECOLUX PREMIUM ALU </w:t>
      </w:r>
    </w:p>
    <w:p w14:paraId="76F73D77" w14:textId="77777777" w:rsidR="006E18A0" w:rsidRPr="0060573B" w:rsidRDefault="006E18A0" w:rsidP="006E18A0">
      <w:pPr>
        <w:adjustRightInd w:val="0"/>
        <w:ind w:left="567" w:right="543"/>
        <w:rPr>
          <w:b/>
          <w:u w:val="single"/>
        </w:rPr>
      </w:pPr>
    </w:p>
    <w:p w14:paraId="05FE01BC" w14:textId="77777777" w:rsidR="006E18A0" w:rsidRPr="0060573B" w:rsidRDefault="006E18A0" w:rsidP="006E18A0">
      <w:pPr>
        <w:pStyle w:val="Paragraphedeliste"/>
        <w:widowControl/>
        <w:numPr>
          <w:ilvl w:val="0"/>
          <w:numId w:val="1"/>
        </w:numPr>
        <w:adjustRightInd w:val="0"/>
        <w:spacing w:line="276" w:lineRule="auto"/>
        <w:ind w:right="543"/>
        <w:contextualSpacing/>
        <w:rPr>
          <w:b/>
          <w:color w:val="FF0000"/>
          <w:u w:val="single"/>
        </w:rPr>
      </w:pPr>
      <w:r w:rsidRPr="0060573B">
        <w:rPr>
          <w:b/>
          <w:color w:val="FF0000"/>
          <w:u w:val="single"/>
        </w:rPr>
        <w:t>LANTERNEAU PONCTUEL à rupture de pont thermique</w:t>
      </w:r>
    </w:p>
    <w:p w14:paraId="7C953461" w14:textId="77777777" w:rsidR="006E18A0" w:rsidRPr="0060573B" w:rsidRDefault="006E18A0" w:rsidP="006E18A0">
      <w:pPr>
        <w:adjustRightInd w:val="0"/>
        <w:ind w:right="118"/>
        <w:rPr>
          <w:b/>
          <w:u w:val="single"/>
        </w:rPr>
      </w:pPr>
    </w:p>
    <w:p w14:paraId="03075817" w14:textId="37B14480" w:rsidR="006E18A0" w:rsidRPr="00344540" w:rsidRDefault="006E18A0" w:rsidP="006E18A0">
      <w:pPr>
        <w:adjustRightInd w:val="0"/>
        <w:ind w:right="118"/>
        <w:jc w:val="both"/>
        <w:rPr>
          <w:rFonts w:ascii="Century Gothic" w:hAnsi="Century Gothic"/>
          <w:i/>
          <w:sz w:val="20"/>
          <w:szCs w:val="20"/>
        </w:rPr>
      </w:pPr>
      <w:r w:rsidRPr="00344540">
        <w:rPr>
          <w:rFonts w:ascii="Century Gothic" w:hAnsi="Century Gothic"/>
          <w:sz w:val="20"/>
          <w:szCs w:val="20"/>
        </w:rPr>
        <w:t xml:space="preserve">Fourniture de lanterneau ponctuel à rupture de pont thermique de type </w:t>
      </w:r>
      <w:r w:rsidRPr="00344540">
        <w:rPr>
          <w:rFonts w:ascii="Century Gothic" w:hAnsi="Century Gothic"/>
          <w:b/>
          <w:sz w:val="20"/>
          <w:szCs w:val="20"/>
        </w:rPr>
        <w:t>ECOLUX PREMIUM ALU</w:t>
      </w:r>
      <w:r w:rsidRPr="00344540">
        <w:rPr>
          <w:rFonts w:ascii="Century Gothic" w:hAnsi="Century Gothic"/>
          <w:sz w:val="20"/>
          <w:szCs w:val="20"/>
        </w:rPr>
        <w:t xml:space="preserve"> de la société Kingspan Light + Air, présentant un coefficient de transmission thermique global : </w:t>
      </w:r>
      <w:proofErr w:type="spellStart"/>
      <w:r w:rsidRPr="00344540">
        <w:rPr>
          <w:rFonts w:ascii="Century Gothic" w:hAnsi="Century Gothic"/>
          <w:sz w:val="20"/>
          <w:szCs w:val="20"/>
        </w:rPr>
        <w:t>Urc</w:t>
      </w:r>
      <w:proofErr w:type="spellEnd"/>
      <w:r w:rsidRPr="00344540">
        <w:rPr>
          <w:rFonts w:ascii="Century Gothic" w:hAnsi="Century Gothic"/>
          <w:sz w:val="20"/>
          <w:szCs w:val="20"/>
        </w:rPr>
        <w:t xml:space="preserve"> = 1,6 W/m</w:t>
      </w:r>
      <w:proofErr w:type="gramStart"/>
      <w:r w:rsidRPr="00344540">
        <w:rPr>
          <w:rFonts w:ascii="Century Gothic" w:hAnsi="Century Gothic"/>
          <w:sz w:val="20"/>
          <w:szCs w:val="20"/>
        </w:rPr>
        <w:t>².K</w:t>
      </w:r>
      <w:proofErr w:type="gramEnd"/>
      <w:r w:rsidRPr="00344540">
        <w:rPr>
          <w:rFonts w:ascii="Century Gothic" w:hAnsi="Century Gothic"/>
          <w:sz w:val="20"/>
          <w:szCs w:val="20"/>
        </w:rPr>
        <w:t xml:space="preserve"> ; </w:t>
      </w:r>
      <w:proofErr w:type="spellStart"/>
      <w:r w:rsidRPr="00344540">
        <w:rPr>
          <w:rFonts w:ascii="Century Gothic" w:hAnsi="Century Gothic"/>
          <w:sz w:val="20"/>
          <w:szCs w:val="20"/>
        </w:rPr>
        <w:t>Urc</w:t>
      </w:r>
      <w:proofErr w:type="spellEnd"/>
      <w:r w:rsidRPr="00344540">
        <w:rPr>
          <w:rFonts w:ascii="Century Gothic" w:hAnsi="Century Gothic"/>
          <w:sz w:val="20"/>
          <w:szCs w:val="20"/>
        </w:rPr>
        <w:t xml:space="preserve"> installé = 1,3 W/m</w:t>
      </w:r>
      <w:proofErr w:type="gramStart"/>
      <w:r w:rsidRPr="00344540">
        <w:rPr>
          <w:rFonts w:ascii="Century Gothic" w:hAnsi="Century Gothic"/>
          <w:sz w:val="20"/>
          <w:szCs w:val="20"/>
        </w:rPr>
        <w:t>².K</w:t>
      </w:r>
      <w:proofErr w:type="gramEnd"/>
      <w:r w:rsidRPr="00344540">
        <w:rPr>
          <w:rFonts w:ascii="Century Gothic" w:hAnsi="Century Gothic"/>
          <w:sz w:val="20"/>
          <w:szCs w:val="20"/>
        </w:rPr>
        <w:t xml:space="preserve"> (</w:t>
      </w:r>
      <w:r w:rsidRPr="00344540">
        <w:rPr>
          <w:rFonts w:ascii="Century Gothic" w:hAnsi="Century Gothic"/>
          <w:i/>
          <w:sz w:val="20"/>
          <w:szCs w:val="20"/>
        </w:rPr>
        <w:t>pour lanterneau 100x100 cm – double vitrage – isolant 50 mm – isolant toiture 160 mm)</w:t>
      </w:r>
    </w:p>
    <w:p w14:paraId="4BCB1EBB" w14:textId="77777777" w:rsidR="006E18A0" w:rsidRPr="00344540" w:rsidRDefault="006E18A0" w:rsidP="006E18A0">
      <w:pPr>
        <w:adjustRightInd w:val="0"/>
        <w:ind w:right="118"/>
        <w:jc w:val="both"/>
        <w:rPr>
          <w:rFonts w:ascii="Century Gothic" w:hAnsi="Century Gothic"/>
          <w:i/>
          <w:sz w:val="20"/>
          <w:szCs w:val="20"/>
        </w:rPr>
      </w:pPr>
      <w:r w:rsidRPr="00344540">
        <w:rPr>
          <w:rFonts w:ascii="Century Gothic" w:hAnsi="Century Gothic"/>
          <w:i/>
          <w:sz w:val="20"/>
          <w:szCs w:val="20"/>
        </w:rPr>
        <w:t xml:space="preserve">Calculs réalisés selon l'annexe D de la norme PR NF EN 1873 et le guide </w:t>
      </w:r>
      <w:proofErr w:type="spellStart"/>
      <w:r w:rsidRPr="00344540">
        <w:rPr>
          <w:rFonts w:ascii="Century Gothic" w:hAnsi="Century Gothic"/>
          <w:i/>
          <w:sz w:val="20"/>
          <w:szCs w:val="20"/>
        </w:rPr>
        <w:t>Eurolux</w:t>
      </w:r>
      <w:proofErr w:type="spellEnd"/>
      <w:r w:rsidRPr="00344540">
        <w:rPr>
          <w:rFonts w:ascii="Century Gothic" w:hAnsi="Century Gothic"/>
          <w:i/>
          <w:sz w:val="20"/>
          <w:szCs w:val="20"/>
        </w:rPr>
        <w:t xml:space="preserve"> avec le logiciel </w:t>
      </w:r>
      <w:proofErr w:type="spellStart"/>
      <w:r w:rsidRPr="00344540">
        <w:rPr>
          <w:rFonts w:ascii="Century Gothic" w:hAnsi="Century Gothic"/>
          <w:i/>
          <w:sz w:val="20"/>
          <w:szCs w:val="20"/>
        </w:rPr>
        <w:t>Flixo</w:t>
      </w:r>
      <w:proofErr w:type="spellEnd"/>
      <w:r w:rsidRPr="00344540">
        <w:rPr>
          <w:rFonts w:ascii="Century Gothic" w:hAnsi="Century Gothic"/>
          <w:i/>
          <w:sz w:val="20"/>
          <w:szCs w:val="20"/>
        </w:rPr>
        <w:t xml:space="preserve"> 6 selon la méthode des surfaces développées avec une température intérieure de 20°C et une température extérieure de 0°C.</w:t>
      </w:r>
    </w:p>
    <w:p w14:paraId="4A66C480" w14:textId="77777777" w:rsidR="006E18A0" w:rsidRPr="00CD6D98" w:rsidRDefault="006E18A0" w:rsidP="006E18A0">
      <w:pPr>
        <w:adjustRightInd w:val="0"/>
        <w:ind w:right="118"/>
        <w:jc w:val="both"/>
        <w:rPr>
          <w:rFonts w:ascii="Century Gothic" w:hAnsi="Century Gothic"/>
          <w:i/>
          <w:sz w:val="18"/>
        </w:rPr>
      </w:pPr>
    </w:p>
    <w:p w14:paraId="638D47CD" w14:textId="631BFC12" w:rsidR="006E18A0" w:rsidRPr="00EA587F" w:rsidRDefault="006E18A0" w:rsidP="006E18A0">
      <w:pPr>
        <w:adjustRightInd w:val="0"/>
        <w:ind w:right="118"/>
        <w:jc w:val="both"/>
        <w:rPr>
          <w:rFonts w:ascii="Century Gothic" w:hAnsi="Century Gothic"/>
          <w:sz w:val="20"/>
          <w:szCs w:val="20"/>
        </w:rPr>
      </w:pPr>
      <w:r w:rsidRPr="00EA587F">
        <w:rPr>
          <w:rFonts w:ascii="Century Gothic" w:hAnsi="Century Gothic"/>
          <w:sz w:val="20"/>
          <w:szCs w:val="20"/>
        </w:rPr>
        <w:t xml:space="preserve">Le lanterneau sera constitué d’une costière métallique prélaquée RAL 9010 isolée de 50 mm hauteur </w:t>
      </w:r>
      <w:r w:rsidRPr="00EA587F">
        <w:rPr>
          <w:rFonts w:ascii="Century Gothic" w:hAnsi="Century Gothic"/>
          <w:color w:val="EE0000"/>
          <w:sz w:val="20"/>
          <w:szCs w:val="20"/>
        </w:rPr>
        <w:t>400</w:t>
      </w:r>
      <w:r w:rsidRPr="00EA587F">
        <w:rPr>
          <w:rFonts w:ascii="Century Gothic" w:hAnsi="Century Gothic"/>
          <w:sz w:val="20"/>
          <w:szCs w:val="20"/>
        </w:rPr>
        <w:t xml:space="preserve"> </w:t>
      </w:r>
      <w:r w:rsidRPr="00EA587F">
        <w:rPr>
          <w:rFonts w:ascii="Century Gothic" w:hAnsi="Century Gothic"/>
          <w:color w:val="EE0000"/>
          <w:sz w:val="20"/>
          <w:szCs w:val="20"/>
        </w:rPr>
        <w:t>mm</w:t>
      </w:r>
      <w:r w:rsidRPr="00EA587F">
        <w:rPr>
          <w:rFonts w:ascii="Century Gothic" w:hAnsi="Century Gothic"/>
          <w:sz w:val="20"/>
          <w:szCs w:val="20"/>
        </w:rPr>
        <w:t xml:space="preserve"> pour couverture étanchéité, d’un cadre dormant en aluminium </w:t>
      </w:r>
      <w:r w:rsidRPr="00EA587F">
        <w:rPr>
          <w:rFonts w:ascii="Century Gothic" w:hAnsi="Century Gothic"/>
          <w:color w:val="FF0000"/>
          <w:sz w:val="20"/>
          <w:szCs w:val="20"/>
        </w:rPr>
        <w:t xml:space="preserve">brut ou laqué RAL XXX </w:t>
      </w:r>
      <w:r w:rsidRPr="00EA587F">
        <w:rPr>
          <w:rFonts w:ascii="Century Gothic" w:hAnsi="Century Gothic"/>
          <w:sz w:val="20"/>
          <w:szCs w:val="20"/>
        </w:rPr>
        <w:t>à rupture de pont thermique</w:t>
      </w:r>
      <w:r w:rsidR="00FC6D3D">
        <w:rPr>
          <w:rFonts w:ascii="Century Gothic" w:hAnsi="Century Gothic"/>
          <w:sz w:val="20"/>
          <w:szCs w:val="20"/>
        </w:rPr>
        <w:t xml:space="preserve"> et d’une grille</w:t>
      </w:r>
      <w:r w:rsidR="00FC6D3D" w:rsidRPr="004850DC">
        <w:rPr>
          <w:rFonts w:ascii="Century Gothic" w:hAnsi="Century Gothic"/>
          <w:sz w:val="20"/>
          <w:szCs w:val="20"/>
        </w:rPr>
        <w:t xml:space="preserve"> 1200 Joules en aluminium</w:t>
      </w:r>
      <w:r w:rsidR="00FC6D3D" w:rsidRPr="0060573B">
        <w:t xml:space="preserve"> </w:t>
      </w:r>
      <w:r w:rsidR="00FC6D3D" w:rsidRPr="00EA587F">
        <w:rPr>
          <w:rFonts w:ascii="Century Gothic" w:hAnsi="Century Gothic"/>
          <w:color w:val="FF0000"/>
          <w:sz w:val="20"/>
          <w:szCs w:val="20"/>
        </w:rPr>
        <w:t xml:space="preserve">brut ou laqué RAL XXX </w:t>
      </w:r>
      <w:r w:rsidR="00FC6D3D" w:rsidRPr="00350DB5">
        <w:rPr>
          <w:rFonts w:ascii="Century Gothic" w:hAnsi="Century Gothic"/>
          <w:sz w:val="20"/>
          <w:szCs w:val="20"/>
        </w:rPr>
        <w:t>fixé</w:t>
      </w:r>
      <w:r w:rsidR="00FC6D3D">
        <w:rPr>
          <w:rFonts w:ascii="Century Gothic" w:hAnsi="Century Gothic"/>
          <w:sz w:val="20"/>
          <w:szCs w:val="20"/>
        </w:rPr>
        <w:t>e</w:t>
      </w:r>
      <w:r w:rsidR="00FC6D3D" w:rsidRPr="00350DB5">
        <w:rPr>
          <w:rFonts w:ascii="Century Gothic" w:hAnsi="Century Gothic"/>
          <w:sz w:val="20"/>
          <w:szCs w:val="20"/>
        </w:rPr>
        <w:t xml:space="preserve"> sur la costière afin de résister</w:t>
      </w:r>
      <w:r w:rsidR="00FC6D3D" w:rsidRPr="0060573B">
        <w:t xml:space="preserve"> </w:t>
      </w:r>
      <w:r w:rsidR="00FC6D3D" w:rsidRPr="004850DC">
        <w:rPr>
          <w:rFonts w:ascii="Century Gothic" w:hAnsi="Century Gothic"/>
          <w:sz w:val="20"/>
          <w:szCs w:val="20"/>
        </w:rPr>
        <w:t>à la chute des personnes en toiture et retard</w:t>
      </w:r>
      <w:r w:rsidR="00FC6D3D">
        <w:rPr>
          <w:rFonts w:ascii="Century Gothic" w:hAnsi="Century Gothic"/>
          <w:sz w:val="20"/>
          <w:szCs w:val="20"/>
        </w:rPr>
        <w:t>atrice</w:t>
      </w:r>
      <w:r w:rsidR="00FC6D3D" w:rsidRPr="004850DC">
        <w:rPr>
          <w:rFonts w:ascii="Century Gothic" w:hAnsi="Century Gothic"/>
          <w:sz w:val="20"/>
          <w:szCs w:val="20"/>
        </w:rPr>
        <w:t xml:space="preserve"> d’effraction</w:t>
      </w:r>
      <w:r w:rsidR="00FC6D3D">
        <w:rPr>
          <w:rFonts w:ascii="Century Gothic" w:hAnsi="Century Gothic"/>
          <w:sz w:val="20"/>
          <w:szCs w:val="20"/>
        </w:rPr>
        <w:t>.</w:t>
      </w:r>
    </w:p>
    <w:p w14:paraId="3E08737E" w14:textId="77777777" w:rsidR="006E18A0" w:rsidRPr="00EA587F" w:rsidRDefault="006E18A0" w:rsidP="006E18A0">
      <w:pPr>
        <w:adjustRightInd w:val="0"/>
        <w:ind w:right="118"/>
        <w:jc w:val="both"/>
        <w:rPr>
          <w:rFonts w:ascii="Century Gothic" w:hAnsi="Century Gothic"/>
          <w:i/>
          <w:sz w:val="20"/>
          <w:szCs w:val="20"/>
        </w:rPr>
      </w:pPr>
      <w:r w:rsidRPr="00EA587F">
        <w:rPr>
          <w:rFonts w:ascii="Century Gothic" w:hAnsi="Century Gothic"/>
          <w:i/>
          <w:sz w:val="20"/>
          <w:szCs w:val="20"/>
        </w:rPr>
        <w:t>Pente de 5° minimum pour favoriser l’écoulement de l’eau, sinon costière avec création de pente (si remplissage en verre).</w:t>
      </w:r>
    </w:p>
    <w:p w14:paraId="65437174" w14:textId="77777777" w:rsidR="006E18A0" w:rsidRPr="00CD6D98" w:rsidRDefault="006E18A0" w:rsidP="006E18A0">
      <w:pPr>
        <w:adjustRightInd w:val="0"/>
        <w:ind w:right="118"/>
        <w:jc w:val="both"/>
        <w:rPr>
          <w:rFonts w:ascii="Century Gothic" w:hAnsi="Century Gothic"/>
        </w:rPr>
      </w:pPr>
    </w:p>
    <w:p w14:paraId="67645052" w14:textId="77777777" w:rsidR="006E18A0" w:rsidRPr="00C84078" w:rsidRDefault="006E18A0" w:rsidP="006E18A0">
      <w:pPr>
        <w:adjustRightInd w:val="0"/>
        <w:ind w:right="118"/>
        <w:jc w:val="both"/>
        <w:rPr>
          <w:rFonts w:ascii="Century Gothic" w:hAnsi="Century Gothic"/>
          <w:sz w:val="20"/>
          <w:szCs w:val="20"/>
        </w:rPr>
      </w:pPr>
      <w:r w:rsidRPr="00C84078">
        <w:rPr>
          <w:rFonts w:ascii="Century Gothic" w:hAnsi="Century Gothic"/>
          <w:sz w:val="20"/>
          <w:szCs w:val="20"/>
        </w:rPr>
        <w:t>Remplissage à performance thermique :</w:t>
      </w:r>
    </w:p>
    <w:p w14:paraId="0E6A4A2F" w14:textId="77777777" w:rsidR="006E18A0" w:rsidRPr="00C84078" w:rsidRDefault="006E18A0" w:rsidP="006E18A0">
      <w:pPr>
        <w:pStyle w:val="Paragraphedeliste"/>
        <w:widowControl/>
        <w:numPr>
          <w:ilvl w:val="0"/>
          <w:numId w:val="3"/>
        </w:numPr>
        <w:adjustRightInd w:val="0"/>
        <w:spacing w:line="276" w:lineRule="auto"/>
        <w:ind w:right="118"/>
        <w:contextualSpacing/>
        <w:jc w:val="both"/>
        <w:rPr>
          <w:rFonts w:ascii="Century Gothic" w:hAnsi="Century Gothic"/>
          <w:sz w:val="20"/>
          <w:szCs w:val="20"/>
        </w:rPr>
      </w:pPr>
      <w:r w:rsidRPr="00C84078">
        <w:rPr>
          <w:rFonts w:ascii="Century Gothic" w:hAnsi="Century Gothic"/>
          <w:color w:val="FF0000"/>
          <w:sz w:val="20"/>
          <w:szCs w:val="20"/>
        </w:rPr>
        <w:t>En polycarbonate alvéolaire 16 / 16+16 / 32 mm opalescent / transparent / réduction de chaleur</w:t>
      </w:r>
    </w:p>
    <w:p w14:paraId="1EACB23C" w14:textId="77777777" w:rsidR="006E18A0" w:rsidRPr="00C84078" w:rsidRDefault="006E18A0" w:rsidP="006E18A0">
      <w:pPr>
        <w:pStyle w:val="Paragraphedeliste"/>
        <w:widowControl/>
        <w:numPr>
          <w:ilvl w:val="0"/>
          <w:numId w:val="3"/>
        </w:numPr>
        <w:adjustRightInd w:val="0"/>
        <w:spacing w:line="276" w:lineRule="auto"/>
        <w:ind w:right="118"/>
        <w:contextualSpacing/>
        <w:jc w:val="both"/>
        <w:rPr>
          <w:rFonts w:ascii="Century Gothic" w:hAnsi="Century Gothic"/>
          <w:sz w:val="20"/>
          <w:szCs w:val="20"/>
        </w:rPr>
      </w:pPr>
      <w:r w:rsidRPr="00C84078">
        <w:rPr>
          <w:rFonts w:ascii="Century Gothic" w:hAnsi="Century Gothic"/>
          <w:color w:val="FF0000"/>
          <w:sz w:val="20"/>
          <w:szCs w:val="20"/>
        </w:rPr>
        <w:t xml:space="preserve">En verre double vitrage 1200 Joules </w:t>
      </w:r>
    </w:p>
    <w:p w14:paraId="623E745F" w14:textId="77777777" w:rsidR="006E18A0" w:rsidRPr="00CD6D98" w:rsidRDefault="006E18A0" w:rsidP="006E18A0">
      <w:pPr>
        <w:adjustRightInd w:val="0"/>
        <w:ind w:right="118"/>
        <w:jc w:val="both"/>
        <w:rPr>
          <w:rFonts w:ascii="Century Gothic" w:hAnsi="Century Gothic"/>
        </w:rPr>
      </w:pPr>
    </w:p>
    <w:p w14:paraId="110352C8" w14:textId="77777777" w:rsidR="006E18A0" w:rsidRPr="00C84078" w:rsidRDefault="006E18A0" w:rsidP="006E18A0">
      <w:pPr>
        <w:adjustRightInd w:val="0"/>
        <w:ind w:right="118"/>
        <w:jc w:val="both"/>
        <w:rPr>
          <w:rFonts w:ascii="Century Gothic" w:hAnsi="Century Gothic"/>
          <w:sz w:val="20"/>
          <w:szCs w:val="20"/>
        </w:rPr>
      </w:pPr>
      <w:r w:rsidRPr="00C84078">
        <w:rPr>
          <w:rFonts w:ascii="Century Gothic" w:hAnsi="Century Gothic"/>
          <w:sz w:val="20"/>
          <w:szCs w:val="20"/>
        </w:rPr>
        <w:t xml:space="preserve">Les lanterneaux disposent de leur fiche FDES numéro </w:t>
      </w:r>
      <w:r w:rsidRPr="00C84078">
        <w:rPr>
          <w:rFonts w:ascii="Century Gothic" w:hAnsi="Century Gothic"/>
          <w:i/>
          <w:iCs/>
          <w:sz w:val="20"/>
          <w:szCs w:val="20"/>
        </w:rPr>
        <w:t>20240538522</w:t>
      </w:r>
      <w:r w:rsidRPr="00C84078">
        <w:rPr>
          <w:rFonts w:ascii="Century Gothic" w:hAnsi="Century Gothic"/>
          <w:sz w:val="20"/>
          <w:szCs w:val="20"/>
        </w:rPr>
        <w:t>.</w:t>
      </w:r>
    </w:p>
    <w:p w14:paraId="478B7635" w14:textId="77777777" w:rsidR="006E18A0" w:rsidRPr="00C84078" w:rsidRDefault="006E18A0" w:rsidP="006E18A0">
      <w:pPr>
        <w:adjustRightInd w:val="0"/>
        <w:ind w:right="118"/>
        <w:jc w:val="both"/>
        <w:rPr>
          <w:rFonts w:ascii="Century Gothic" w:hAnsi="Century Gothic"/>
          <w:sz w:val="20"/>
          <w:szCs w:val="20"/>
        </w:rPr>
      </w:pPr>
      <w:r w:rsidRPr="00C84078">
        <w:rPr>
          <w:rFonts w:ascii="Century Gothic" w:hAnsi="Century Gothic"/>
          <w:sz w:val="20"/>
          <w:szCs w:val="20"/>
        </w:rPr>
        <w:t>Les lanterneaux avec remplissage en polycarbonate alvéolaire seront conformes à la norme européenne EN 1873.</w:t>
      </w:r>
    </w:p>
    <w:p w14:paraId="4C42A7E5" w14:textId="77777777" w:rsidR="006E18A0" w:rsidRPr="00C84078" w:rsidRDefault="006E18A0" w:rsidP="006E18A0">
      <w:pPr>
        <w:adjustRightInd w:val="0"/>
        <w:ind w:right="118"/>
        <w:jc w:val="both"/>
        <w:rPr>
          <w:rFonts w:ascii="Century Gothic" w:hAnsi="Century Gothic"/>
          <w:sz w:val="20"/>
          <w:szCs w:val="20"/>
        </w:rPr>
      </w:pPr>
      <w:r w:rsidRPr="00C84078">
        <w:rPr>
          <w:rFonts w:ascii="Century Gothic" w:hAnsi="Century Gothic"/>
          <w:sz w:val="20"/>
          <w:szCs w:val="20"/>
        </w:rPr>
        <w:t>L’entreprise présentera la déclaration de performances (DOP) à la maîtrise d’œuvre avant tout début d’exécution.</w:t>
      </w:r>
    </w:p>
    <w:p w14:paraId="342FD176" w14:textId="77777777" w:rsidR="006E18A0" w:rsidRPr="00C84078" w:rsidRDefault="006E18A0" w:rsidP="006E18A0">
      <w:pPr>
        <w:adjustRightInd w:val="0"/>
        <w:ind w:right="118"/>
        <w:jc w:val="both"/>
        <w:rPr>
          <w:rFonts w:ascii="Century Gothic" w:hAnsi="Century Gothic"/>
          <w:sz w:val="20"/>
          <w:szCs w:val="20"/>
        </w:rPr>
      </w:pPr>
      <w:r w:rsidRPr="00C84078">
        <w:rPr>
          <w:rFonts w:ascii="Century Gothic" w:hAnsi="Century Gothic"/>
          <w:sz w:val="20"/>
          <w:szCs w:val="20"/>
        </w:rPr>
        <w:t>Mise en œuvre conforme aux règles professionnelles et aux recommandations du fabricant.</w:t>
      </w:r>
    </w:p>
    <w:p w14:paraId="29836A78" w14:textId="77777777" w:rsidR="006E18A0" w:rsidRPr="0060573B" w:rsidRDefault="006E18A0" w:rsidP="006E18A0">
      <w:pPr>
        <w:adjustRightInd w:val="0"/>
        <w:ind w:right="118"/>
        <w:jc w:val="both"/>
      </w:pPr>
    </w:p>
    <w:p w14:paraId="319845D3" w14:textId="77777777" w:rsidR="006E18A0" w:rsidRPr="00C84078" w:rsidRDefault="006E18A0" w:rsidP="006E18A0">
      <w:pPr>
        <w:adjustRightInd w:val="0"/>
        <w:ind w:right="118"/>
        <w:jc w:val="both"/>
        <w:rPr>
          <w:rFonts w:ascii="Century Gothic" w:hAnsi="Century Gothic"/>
          <w:sz w:val="20"/>
          <w:szCs w:val="20"/>
        </w:rPr>
      </w:pPr>
    </w:p>
    <w:p w14:paraId="39BB8D63" w14:textId="77777777" w:rsidR="006E18A0" w:rsidRPr="00C84078" w:rsidRDefault="006E18A0" w:rsidP="006E18A0">
      <w:pPr>
        <w:adjustRightInd w:val="0"/>
        <w:ind w:right="118"/>
        <w:jc w:val="both"/>
        <w:rPr>
          <w:rFonts w:ascii="Century Gothic" w:hAnsi="Century Gothic"/>
          <w:sz w:val="20"/>
          <w:szCs w:val="20"/>
        </w:rPr>
      </w:pPr>
      <w:r w:rsidRPr="00C84078">
        <w:rPr>
          <w:rFonts w:ascii="Century Gothic" w:hAnsi="Century Gothic"/>
          <w:color w:val="FF0000"/>
          <w:sz w:val="20"/>
          <w:szCs w:val="20"/>
        </w:rPr>
        <w:t>Repère 1 </w:t>
      </w:r>
      <w:r w:rsidRPr="00C84078">
        <w:rPr>
          <w:rFonts w:ascii="Century Gothic" w:hAnsi="Century Gothic"/>
          <w:sz w:val="20"/>
          <w:szCs w:val="20"/>
        </w:rPr>
        <w:t xml:space="preserve">: </w:t>
      </w:r>
      <w:r w:rsidRPr="00C84078">
        <w:rPr>
          <w:rFonts w:ascii="Century Gothic" w:hAnsi="Century Gothic"/>
          <w:sz w:val="20"/>
          <w:szCs w:val="20"/>
        </w:rPr>
        <w:tab/>
        <w:t xml:space="preserve">Dimensions : </w:t>
      </w:r>
      <w:r w:rsidRPr="00C84078">
        <w:rPr>
          <w:rFonts w:ascii="Century Gothic" w:hAnsi="Century Gothic"/>
          <w:color w:val="FF0000"/>
          <w:sz w:val="20"/>
          <w:szCs w:val="20"/>
        </w:rPr>
        <w:t xml:space="preserve">XXXX </w:t>
      </w:r>
      <w:r w:rsidRPr="00C84078">
        <w:rPr>
          <w:rFonts w:ascii="Century Gothic" w:hAnsi="Century Gothic"/>
          <w:color w:val="000000" w:themeColor="text1"/>
          <w:sz w:val="20"/>
          <w:szCs w:val="20"/>
        </w:rPr>
        <w:t>x</w:t>
      </w:r>
      <w:r w:rsidRPr="00C84078">
        <w:rPr>
          <w:rFonts w:ascii="Century Gothic" w:hAnsi="Century Gothic"/>
          <w:color w:val="FF0000"/>
          <w:sz w:val="20"/>
          <w:szCs w:val="20"/>
        </w:rPr>
        <w:t xml:space="preserve"> XXXX </w:t>
      </w:r>
      <w:r w:rsidRPr="00C84078">
        <w:rPr>
          <w:rFonts w:ascii="Century Gothic" w:hAnsi="Century Gothic"/>
          <w:color w:val="000000" w:themeColor="text1"/>
          <w:sz w:val="20"/>
          <w:szCs w:val="20"/>
        </w:rPr>
        <w:t>mm</w:t>
      </w:r>
    </w:p>
    <w:p w14:paraId="6B2BF1B8" w14:textId="77777777" w:rsidR="006E18A0" w:rsidRPr="00C84078"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Coefficient de transmission thermique du remplissage </w:t>
      </w:r>
      <w:proofErr w:type="spellStart"/>
      <w:r w:rsidRPr="00C84078">
        <w:rPr>
          <w:rFonts w:ascii="Century Gothic" w:hAnsi="Century Gothic"/>
          <w:sz w:val="20"/>
          <w:szCs w:val="20"/>
        </w:rPr>
        <w:t>Ug</w:t>
      </w:r>
      <w:proofErr w:type="spellEnd"/>
      <w:r w:rsidRPr="00C84078">
        <w:rPr>
          <w:rFonts w:ascii="Century Gothic" w:hAnsi="Century Gothic"/>
          <w:sz w:val="20"/>
          <w:szCs w:val="20"/>
        </w:rPr>
        <w:t xml:space="preserve"> : </w:t>
      </w:r>
      <w:r w:rsidRPr="00C84078">
        <w:rPr>
          <w:rFonts w:ascii="Century Gothic" w:hAnsi="Century Gothic"/>
          <w:color w:val="FF0000"/>
          <w:sz w:val="20"/>
          <w:szCs w:val="20"/>
        </w:rPr>
        <w:t>XXXXX</w:t>
      </w:r>
      <w:r w:rsidRPr="00C84078">
        <w:rPr>
          <w:rFonts w:ascii="Century Gothic" w:hAnsi="Century Gothic"/>
          <w:sz w:val="20"/>
          <w:szCs w:val="20"/>
        </w:rPr>
        <w:t xml:space="preserve"> W/m</w:t>
      </w:r>
      <w:proofErr w:type="gramStart"/>
      <w:r w:rsidRPr="00C84078">
        <w:rPr>
          <w:rFonts w:ascii="Century Gothic" w:hAnsi="Century Gothic"/>
          <w:sz w:val="20"/>
          <w:szCs w:val="20"/>
        </w:rPr>
        <w:t>².K</w:t>
      </w:r>
      <w:proofErr w:type="gramEnd"/>
    </w:p>
    <w:p w14:paraId="0FE5091F" w14:textId="77777777" w:rsidR="006E18A0" w:rsidRPr="00C84078" w:rsidRDefault="006E18A0" w:rsidP="006E18A0">
      <w:pPr>
        <w:adjustRightInd w:val="0"/>
        <w:ind w:left="708" w:right="118" w:firstLine="708"/>
        <w:rPr>
          <w:rFonts w:ascii="Century Gothic" w:hAnsi="Century Gothic"/>
          <w:sz w:val="20"/>
          <w:szCs w:val="20"/>
        </w:rPr>
      </w:pPr>
      <w:r w:rsidRPr="00C84078">
        <w:rPr>
          <w:rFonts w:ascii="Century Gothic" w:hAnsi="Century Gothic"/>
          <w:sz w:val="20"/>
          <w:szCs w:val="20"/>
        </w:rPr>
        <w:t xml:space="preserve">Transmission Lumineuse : </w:t>
      </w:r>
      <w:r w:rsidRPr="00C84078">
        <w:rPr>
          <w:rFonts w:ascii="Century Gothic" w:hAnsi="Century Gothic"/>
          <w:color w:val="FF0000"/>
          <w:sz w:val="20"/>
          <w:szCs w:val="20"/>
        </w:rPr>
        <w:t xml:space="preserve">XXXX </w:t>
      </w:r>
      <w:r w:rsidRPr="00C84078">
        <w:rPr>
          <w:rFonts w:ascii="Century Gothic" w:hAnsi="Century Gothic"/>
          <w:sz w:val="20"/>
          <w:szCs w:val="20"/>
        </w:rPr>
        <w:t>%</w:t>
      </w:r>
    </w:p>
    <w:p w14:paraId="609BA5AE" w14:textId="77777777" w:rsidR="006E18A0" w:rsidRPr="00C84078"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Facteur solaire : </w:t>
      </w:r>
      <w:r w:rsidRPr="00C84078">
        <w:rPr>
          <w:rFonts w:ascii="Century Gothic" w:hAnsi="Century Gothic"/>
          <w:color w:val="FF0000"/>
          <w:sz w:val="20"/>
          <w:szCs w:val="20"/>
        </w:rPr>
        <w:t>XXXX</w:t>
      </w:r>
      <w:r w:rsidRPr="00C84078">
        <w:rPr>
          <w:rFonts w:ascii="Century Gothic" w:hAnsi="Century Gothic"/>
          <w:sz w:val="20"/>
          <w:szCs w:val="20"/>
        </w:rPr>
        <w:t xml:space="preserve"> %</w:t>
      </w:r>
    </w:p>
    <w:p w14:paraId="4E2FDF9F" w14:textId="77777777" w:rsidR="006E18A0" w:rsidRPr="00C84078"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Localisation : </w:t>
      </w:r>
      <w:r w:rsidRPr="00C84078">
        <w:rPr>
          <w:rFonts w:ascii="Century Gothic" w:hAnsi="Century Gothic"/>
          <w:color w:val="FF0000"/>
          <w:sz w:val="20"/>
          <w:szCs w:val="20"/>
        </w:rPr>
        <w:t>XXXX</w:t>
      </w:r>
    </w:p>
    <w:p w14:paraId="1DA2C7AE" w14:textId="77777777" w:rsidR="006E18A0" w:rsidRPr="00C84078"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Quantité : </w:t>
      </w:r>
      <w:r w:rsidRPr="00C84078">
        <w:rPr>
          <w:rFonts w:ascii="Century Gothic" w:hAnsi="Century Gothic"/>
          <w:color w:val="FF0000"/>
          <w:sz w:val="20"/>
          <w:szCs w:val="20"/>
        </w:rPr>
        <w:t>XXXX</w:t>
      </w:r>
    </w:p>
    <w:p w14:paraId="08D32DCA" w14:textId="77777777" w:rsidR="006E18A0" w:rsidRPr="00C84078" w:rsidRDefault="006E18A0" w:rsidP="006E18A0">
      <w:pPr>
        <w:adjustRightInd w:val="0"/>
        <w:ind w:right="118"/>
        <w:rPr>
          <w:rFonts w:ascii="Century Gothic" w:hAnsi="Century Gothic"/>
          <w:sz w:val="20"/>
          <w:szCs w:val="20"/>
        </w:rPr>
      </w:pPr>
    </w:p>
    <w:p w14:paraId="28904E1D" w14:textId="77777777" w:rsidR="006E18A0" w:rsidRPr="00C84078" w:rsidRDefault="006E18A0" w:rsidP="006E18A0">
      <w:pPr>
        <w:adjustRightInd w:val="0"/>
        <w:ind w:right="118"/>
        <w:jc w:val="both"/>
        <w:rPr>
          <w:rFonts w:ascii="Century Gothic" w:hAnsi="Century Gothic"/>
          <w:sz w:val="20"/>
          <w:szCs w:val="20"/>
        </w:rPr>
      </w:pPr>
      <w:r w:rsidRPr="00C84078">
        <w:rPr>
          <w:rFonts w:ascii="Century Gothic" w:hAnsi="Century Gothic"/>
          <w:color w:val="FF0000"/>
          <w:sz w:val="20"/>
          <w:szCs w:val="20"/>
        </w:rPr>
        <w:t>Repère 2 </w:t>
      </w:r>
      <w:r w:rsidRPr="00C84078">
        <w:rPr>
          <w:rFonts w:ascii="Century Gothic" w:hAnsi="Century Gothic"/>
          <w:sz w:val="20"/>
          <w:szCs w:val="20"/>
        </w:rPr>
        <w:t xml:space="preserve">: </w:t>
      </w:r>
      <w:r w:rsidRPr="00C84078">
        <w:rPr>
          <w:rFonts w:ascii="Century Gothic" w:hAnsi="Century Gothic"/>
          <w:sz w:val="20"/>
          <w:szCs w:val="20"/>
        </w:rPr>
        <w:tab/>
        <w:t xml:space="preserve">Dimensions : </w:t>
      </w:r>
      <w:r w:rsidRPr="00C84078">
        <w:rPr>
          <w:rFonts w:ascii="Century Gothic" w:hAnsi="Century Gothic"/>
          <w:color w:val="FF0000"/>
          <w:sz w:val="20"/>
          <w:szCs w:val="20"/>
        </w:rPr>
        <w:t xml:space="preserve">XXXX </w:t>
      </w:r>
      <w:r w:rsidRPr="00C84078">
        <w:rPr>
          <w:rFonts w:ascii="Century Gothic" w:hAnsi="Century Gothic"/>
          <w:color w:val="000000" w:themeColor="text1"/>
          <w:sz w:val="20"/>
          <w:szCs w:val="20"/>
        </w:rPr>
        <w:t>x</w:t>
      </w:r>
      <w:r w:rsidRPr="00C84078">
        <w:rPr>
          <w:rFonts w:ascii="Century Gothic" w:hAnsi="Century Gothic"/>
          <w:color w:val="FF0000"/>
          <w:sz w:val="20"/>
          <w:szCs w:val="20"/>
        </w:rPr>
        <w:t xml:space="preserve"> XXXX </w:t>
      </w:r>
      <w:r w:rsidRPr="00C84078">
        <w:rPr>
          <w:rFonts w:ascii="Century Gothic" w:hAnsi="Century Gothic"/>
          <w:color w:val="000000" w:themeColor="text1"/>
          <w:sz w:val="20"/>
          <w:szCs w:val="20"/>
        </w:rPr>
        <w:t>mm</w:t>
      </w:r>
    </w:p>
    <w:p w14:paraId="43117D0F" w14:textId="77777777" w:rsidR="006E18A0" w:rsidRPr="00C84078"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Coefficient de transmission thermique du remplissage </w:t>
      </w:r>
      <w:proofErr w:type="spellStart"/>
      <w:r w:rsidRPr="00C84078">
        <w:rPr>
          <w:rFonts w:ascii="Century Gothic" w:hAnsi="Century Gothic"/>
          <w:sz w:val="20"/>
          <w:szCs w:val="20"/>
        </w:rPr>
        <w:t>Ug</w:t>
      </w:r>
      <w:proofErr w:type="spellEnd"/>
      <w:r w:rsidRPr="00C84078">
        <w:rPr>
          <w:rFonts w:ascii="Century Gothic" w:hAnsi="Century Gothic"/>
          <w:sz w:val="20"/>
          <w:szCs w:val="20"/>
        </w:rPr>
        <w:t xml:space="preserve"> : </w:t>
      </w:r>
      <w:r w:rsidRPr="00C84078">
        <w:rPr>
          <w:rFonts w:ascii="Century Gothic" w:hAnsi="Century Gothic"/>
          <w:color w:val="FF0000"/>
          <w:sz w:val="20"/>
          <w:szCs w:val="20"/>
        </w:rPr>
        <w:t>XXXXX</w:t>
      </w:r>
      <w:r w:rsidRPr="00C84078">
        <w:rPr>
          <w:rFonts w:ascii="Century Gothic" w:hAnsi="Century Gothic"/>
          <w:sz w:val="20"/>
          <w:szCs w:val="20"/>
        </w:rPr>
        <w:t xml:space="preserve"> W/m</w:t>
      </w:r>
      <w:proofErr w:type="gramStart"/>
      <w:r w:rsidRPr="00C84078">
        <w:rPr>
          <w:rFonts w:ascii="Century Gothic" w:hAnsi="Century Gothic"/>
          <w:sz w:val="20"/>
          <w:szCs w:val="20"/>
        </w:rPr>
        <w:t>².K</w:t>
      </w:r>
      <w:proofErr w:type="gramEnd"/>
    </w:p>
    <w:p w14:paraId="10F79014" w14:textId="77777777" w:rsidR="006E18A0" w:rsidRPr="00C84078" w:rsidRDefault="006E18A0" w:rsidP="006E18A0">
      <w:pPr>
        <w:adjustRightInd w:val="0"/>
        <w:ind w:left="708" w:right="118" w:firstLine="708"/>
        <w:rPr>
          <w:rFonts w:ascii="Century Gothic" w:hAnsi="Century Gothic"/>
          <w:sz w:val="20"/>
          <w:szCs w:val="20"/>
        </w:rPr>
      </w:pPr>
      <w:r w:rsidRPr="00C84078">
        <w:rPr>
          <w:rFonts w:ascii="Century Gothic" w:hAnsi="Century Gothic"/>
          <w:sz w:val="20"/>
          <w:szCs w:val="20"/>
        </w:rPr>
        <w:t xml:space="preserve">Transmission Lumineuse : </w:t>
      </w:r>
      <w:r w:rsidRPr="00C84078">
        <w:rPr>
          <w:rFonts w:ascii="Century Gothic" w:hAnsi="Century Gothic"/>
          <w:color w:val="FF0000"/>
          <w:sz w:val="20"/>
          <w:szCs w:val="20"/>
        </w:rPr>
        <w:t xml:space="preserve">XXXX </w:t>
      </w:r>
      <w:r w:rsidRPr="00C84078">
        <w:rPr>
          <w:rFonts w:ascii="Century Gothic" w:hAnsi="Century Gothic"/>
          <w:sz w:val="20"/>
          <w:szCs w:val="20"/>
        </w:rPr>
        <w:t>%</w:t>
      </w:r>
    </w:p>
    <w:p w14:paraId="045F0AC3" w14:textId="77777777" w:rsidR="006E18A0" w:rsidRPr="00C84078"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Facteur solaire : </w:t>
      </w:r>
      <w:r w:rsidRPr="00C84078">
        <w:rPr>
          <w:rFonts w:ascii="Century Gothic" w:hAnsi="Century Gothic"/>
          <w:color w:val="FF0000"/>
          <w:sz w:val="20"/>
          <w:szCs w:val="20"/>
        </w:rPr>
        <w:t>XXXX</w:t>
      </w:r>
      <w:r w:rsidRPr="00C84078">
        <w:rPr>
          <w:rFonts w:ascii="Century Gothic" w:hAnsi="Century Gothic"/>
          <w:sz w:val="20"/>
          <w:szCs w:val="20"/>
        </w:rPr>
        <w:t xml:space="preserve"> %</w:t>
      </w:r>
    </w:p>
    <w:p w14:paraId="4D2C96DB" w14:textId="77777777" w:rsidR="006E18A0" w:rsidRPr="00C84078"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Localisation : </w:t>
      </w:r>
      <w:r w:rsidRPr="00C84078">
        <w:rPr>
          <w:rFonts w:ascii="Century Gothic" w:hAnsi="Century Gothic"/>
          <w:color w:val="FF0000"/>
          <w:sz w:val="20"/>
          <w:szCs w:val="20"/>
        </w:rPr>
        <w:t>XXXX</w:t>
      </w:r>
    </w:p>
    <w:p w14:paraId="42A43C5B" w14:textId="6CE941DE" w:rsidR="006E18A0" w:rsidRPr="006746AC" w:rsidRDefault="006E18A0" w:rsidP="006E18A0">
      <w:pPr>
        <w:adjustRightInd w:val="0"/>
        <w:ind w:right="118"/>
        <w:rPr>
          <w:rFonts w:ascii="Century Gothic" w:hAnsi="Century Gothic"/>
          <w:sz w:val="20"/>
          <w:szCs w:val="20"/>
        </w:rPr>
      </w:pPr>
      <w:r w:rsidRPr="00C84078">
        <w:rPr>
          <w:rFonts w:ascii="Century Gothic" w:hAnsi="Century Gothic"/>
          <w:sz w:val="20"/>
          <w:szCs w:val="20"/>
        </w:rPr>
        <w:tab/>
      </w:r>
      <w:r w:rsidRPr="00C84078">
        <w:rPr>
          <w:rFonts w:ascii="Century Gothic" w:hAnsi="Century Gothic"/>
          <w:sz w:val="20"/>
          <w:szCs w:val="20"/>
        </w:rPr>
        <w:tab/>
        <w:t xml:space="preserve">Quantité : </w:t>
      </w:r>
      <w:r w:rsidRPr="00C84078">
        <w:rPr>
          <w:rFonts w:ascii="Century Gothic" w:hAnsi="Century Gothic"/>
          <w:color w:val="FF0000"/>
          <w:sz w:val="20"/>
          <w:szCs w:val="20"/>
        </w:rPr>
        <w:t>XXXX</w:t>
      </w:r>
      <w:r>
        <w:rPr>
          <w:b/>
          <w:u w:val="single"/>
        </w:rPr>
        <w:br/>
      </w:r>
      <w:r>
        <w:rPr>
          <w:b/>
          <w:u w:val="single"/>
        </w:rPr>
        <w:br/>
      </w:r>
      <w:r>
        <w:rPr>
          <w:b/>
          <w:u w:val="single"/>
        </w:rPr>
        <w:br/>
      </w:r>
      <w:r>
        <w:rPr>
          <w:b/>
          <w:u w:val="single"/>
        </w:rPr>
        <w:br/>
      </w:r>
      <w:r>
        <w:rPr>
          <w:b/>
          <w:u w:val="single"/>
        </w:rPr>
        <w:br/>
      </w:r>
      <w:r>
        <w:rPr>
          <w:b/>
          <w:u w:val="single"/>
        </w:rPr>
        <w:br/>
      </w:r>
      <w:r>
        <w:rPr>
          <w:b/>
          <w:u w:val="single"/>
        </w:rPr>
        <w:br/>
      </w:r>
      <w:r>
        <w:rPr>
          <w:b/>
          <w:u w:val="single"/>
        </w:rPr>
        <w:br/>
      </w:r>
      <w:r>
        <w:rPr>
          <w:b/>
          <w:u w:val="single"/>
        </w:rPr>
        <w:br/>
      </w:r>
      <w:r>
        <w:rPr>
          <w:b/>
          <w:u w:val="single"/>
        </w:rPr>
        <w:lastRenderedPageBreak/>
        <w:br/>
      </w:r>
      <w:r w:rsidRPr="0060573B">
        <w:rPr>
          <w:b/>
          <w:color w:val="1F497D" w:themeColor="text2"/>
          <w:u w:val="double"/>
        </w:rPr>
        <w:t>OPTIONS DISPONIBLES :</w:t>
      </w:r>
    </w:p>
    <w:p w14:paraId="31AC3F02" w14:textId="77777777" w:rsidR="006E18A0" w:rsidRDefault="006E18A0" w:rsidP="006E18A0">
      <w:pPr>
        <w:adjustRightInd w:val="0"/>
        <w:ind w:right="118"/>
        <w:jc w:val="both"/>
      </w:pPr>
    </w:p>
    <w:p w14:paraId="37FA024C" w14:textId="654D70EF" w:rsidR="006E18A0" w:rsidRPr="001F7FE6" w:rsidRDefault="006E18A0" w:rsidP="006E18A0">
      <w:pPr>
        <w:adjustRightInd w:val="0"/>
        <w:ind w:right="118"/>
        <w:rPr>
          <w:rFonts w:ascii="Century Gothic" w:hAnsi="Century Gothic"/>
          <w:b/>
          <w:i/>
          <w:sz w:val="20"/>
          <w:szCs w:val="20"/>
        </w:rPr>
      </w:pPr>
      <w:r w:rsidRPr="00F50069">
        <w:rPr>
          <w:rFonts w:ascii="Century Gothic" w:hAnsi="Century Gothic"/>
          <w:b/>
          <w:i/>
          <w:sz w:val="20"/>
          <w:szCs w:val="20"/>
        </w:rPr>
        <w:t>Options de remplissage :</w:t>
      </w:r>
      <w:r>
        <w:rPr>
          <w:rFonts w:ascii="Century Gothic" w:hAnsi="Century Gothic"/>
          <w:b/>
          <w:i/>
          <w:sz w:val="20"/>
          <w:szCs w:val="20"/>
        </w:rPr>
        <w:br/>
      </w:r>
      <w:r w:rsidRPr="00F50069">
        <w:rPr>
          <w:rFonts w:ascii="Century Gothic" w:hAnsi="Century Gothic"/>
          <w:sz w:val="20"/>
          <w:szCs w:val="20"/>
        </w:rPr>
        <w:t xml:space="preserve">Nombreuses combinaisons possibles pour adapter les performances lumineuses, thermiques et acoustiques. Merci de </w:t>
      </w:r>
      <w:r>
        <w:rPr>
          <w:rFonts w:ascii="Century Gothic" w:hAnsi="Century Gothic"/>
          <w:sz w:val="20"/>
          <w:szCs w:val="20"/>
        </w:rPr>
        <w:t>vous</w:t>
      </w:r>
      <w:r w:rsidRPr="00F50069">
        <w:rPr>
          <w:rFonts w:ascii="Century Gothic" w:hAnsi="Century Gothic"/>
          <w:sz w:val="20"/>
          <w:szCs w:val="20"/>
        </w:rPr>
        <w:t xml:space="preserve"> rapprocher de notre service prescription </w:t>
      </w:r>
      <w:hyperlink r:id="rId10" w:history="1">
        <w:r w:rsidRPr="00F50069">
          <w:rPr>
            <w:rStyle w:val="Lienhypertexte"/>
            <w:rFonts w:ascii="Century Gothic" w:hAnsi="Century Gothic"/>
            <w:sz w:val="20"/>
            <w:szCs w:val="20"/>
          </w:rPr>
          <w:t>prescription.kla.fr@kingspan.com</w:t>
        </w:r>
      </w:hyperlink>
      <w:r w:rsidRPr="00F50069">
        <w:rPr>
          <w:rFonts w:ascii="Century Gothic" w:hAnsi="Century Gothic"/>
          <w:sz w:val="20"/>
          <w:szCs w:val="20"/>
        </w:rPr>
        <w:t xml:space="preserve"> </w:t>
      </w:r>
      <w:r>
        <w:rPr>
          <w:rFonts w:ascii="Century Gothic" w:hAnsi="Century Gothic"/>
          <w:sz w:val="20"/>
          <w:szCs w:val="20"/>
        </w:rPr>
        <w:br/>
      </w:r>
    </w:p>
    <w:p w14:paraId="755331EC" w14:textId="3A6280A2" w:rsidR="006E18A0" w:rsidRDefault="0093785A" w:rsidP="00EA4774">
      <w:pPr>
        <w:tabs>
          <w:tab w:val="left" w:pos="6096"/>
        </w:tabs>
        <w:adjustRightInd w:val="0"/>
        <w:ind w:right="118"/>
        <w:jc w:val="both"/>
      </w:pPr>
      <w:r>
        <w:object w:dxaOrig="11136" w:dyaOrig="6924" w14:anchorId="598E8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9.05pt;height:332.45pt" o:ole="">
            <v:imagedata r:id="rId11" o:title=""/>
          </v:shape>
          <o:OLEObject Type="Link" ProgID="Excel.Sheet.12" ShapeID="_x0000_i1027" DrawAspect="Content" r:id="rId12" UpdateMode="Always">
            <o:LinkType>EnhancedMetaFile</o:LinkType>
            <o:LockedField>false</o:LockedField>
          </o:OLEObject>
        </w:object>
      </w:r>
    </w:p>
    <w:p w14:paraId="78B5369F" w14:textId="77777777" w:rsidR="00D17730" w:rsidRDefault="00D17730" w:rsidP="008C49B5">
      <w:pPr>
        <w:adjustRightInd w:val="0"/>
        <w:spacing w:line="276" w:lineRule="auto"/>
        <w:ind w:right="118"/>
        <w:rPr>
          <w:rFonts w:ascii="Century Gothic" w:hAnsi="Century Gothic"/>
          <w:b/>
          <w:i/>
          <w:sz w:val="20"/>
          <w:szCs w:val="20"/>
        </w:rPr>
      </w:pPr>
    </w:p>
    <w:p w14:paraId="624F1CEC" w14:textId="68935F20" w:rsidR="008C49B5" w:rsidRPr="00C36F39" w:rsidRDefault="008C49B5" w:rsidP="008C49B5">
      <w:pPr>
        <w:adjustRightInd w:val="0"/>
        <w:spacing w:line="276" w:lineRule="auto"/>
        <w:ind w:right="118"/>
        <w:rPr>
          <w:rFonts w:ascii="Century Gothic" w:hAnsi="Century Gothic"/>
          <w:b/>
          <w:i/>
          <w:sz w:val="20"/>
          <w:szCs w:val="20"/>
        </w:rPr>
      </w:pPr>
      <w:r w:rsidRPr="00C36F39">
        <w:rPr>
          <w:rFonts w:ascii="Century Gothic" w:hAnsi="Century Gothic"/>
          <w:b/>
          <w:i/>
          <w:sz w:val="20"/>
          <w:szCs w:val="20"/>
        </w:rPr>
        <w:t xml:space="preserve">Option </w:t>
      </w:r>
      <w:proofErr w:type="spellStart"/>
      <w:r w:rsidRPr="00C36F39">
        <w:rPr>
          <w:rFonts w:ascii="Century Gothic" w:hAnsi="Century Gothic"/>
          <w:b/>
          <w:i/>
          <w:sz w:val="20"/>
          <w:szCs w:val="20"/>
        </w:rPr>
        <w:t>Acoustik</w:t>
      </w:r>
      <w:proofErr w:type="spellEnd"/>
      <w:r w:rsidRPr="00C36F39">
        <w:rPr>
          <w:rFonts w:ascii="Century Gothic" w:hAnsi="Century Gothic"/>
          <w:b/>
          <w:i/>
          <w:sz w:val="20"/>
          <w:szCs w:val="20"/>
        </w:rPr>
        <w:t xml:space="preserve"> Light :</w:t>
      </w:r>
    </w:p>
    <w:p w14:paraId="02218B8E" w14:textId="77777777" w:rsidR="008C49B5" w:rsidRDefault="008C49B5" w:rsidP="008C49B5">
      <w:pPr>
        <w:adjustRightInd w:val="0"/>
        <w:spacing w:line="276" w:lineRule="auto"/>
        <w:ind w:right="-24"/>
        <w:jc w:val="both"/>
        <w:rPr>
          <w:rFonts w:ascii="Century Gothic" w:hAnsi="Century Gothic"/>
          <w:sz w:val="20"/>
          <w:szCs w:val="20"/>
        </w:rPr>
      </w:pPr>
      <w:r>
        <w:rPr>
          <w:rFonts w:ascii="Century Gothic" w:hAnsi="Century Gothic"/>
          <w:sz w:val="20"/>
          <w:szCs w:val="20"/>
        </w:rPr>
        <w:t>Remplissage optimisé pour l’affaiblissement acoustique, maintenant un passage de la lumière naturelle tout en limitant les nuisances sonores.</w:t>
      </w:r>
    </w:p>
    <w:p w14:paraId="2417C696" w14:textId="77777777" w:rsidR="008C49B5" w:rsidRDefault="008C49B5" w:rsidP="008C49B5">
      <w:pPr>
        <w:adjustRightInd w:val="0"/>
        <w:spacing w:line="276" w:lineRule="auto"/>
        <w:ind w:right="-24"/>
        <w:jc w:val="both"/>
      </w:pPr>
    </w:p>
    <w:tbl>
      <w:tblPr>
        <w:tblpPr w:leftFromText="141" w:rightFromText="141" w:vertAnchor="text" w:horzAnchor="margin" w:tblpY="42"/>
        <w:tblW w:w="10476" w:type="dxa"/>
        <w:tblCellMar>
          <w:top w:w="15" w:type="dxa"/>
          <w:left w:w="70" w:type="dxa"/>
          <w:bottom w:w="15" w:type="dxa"/>
          <w:right w:w="70" w:type="dxa"/>
        </w:tblCellMar>
        <w:tblLook w:val="04A0" w:firstRow="1" w:lastRow="0" w:firstColumn="1" w:lastColumn="0" w:noHBand="0" w:noVBand="1"/>
      </w:tblPr>
      <w:tblGrid>
        <w:gridCol w:w="952"/>
        <w:gridCol w:w="2159"/>
        <w:gridCol w:w="2731"/>
        <w:gridCol w:w="1603"/>
        <w:gridCol w:w="952"/>
        <w:gridCol w:w="1127"/>
        <w:gridCol w:w="952"/>
      </w:tblGrid>
      <w:tr w:rsidR="008C49B5" w:rsidRPr="00C36F39" w14:paraId="495AAA6F" w14:textId="77777777" w:rsidTr="002E0738">
        <w:trPr>
          <w:trHeight w:val="340"/>
        </w:trPr>
        <w:tc>
          <w:tcPr>
            <w:tcW w:w="952" w:type="dxa"/>
            <w:tcBorders>
              <w:top w:val="single" w:sz="8" w:space="0" w:color="auto"/>
              <w:left w:val="single" w:sz="8" w:space="0" w:color="auto"/>
              <w:bottom w:val="single" w:sz="8" w:space="0" w:color="auto"/>
              <w:right w:val="single" w:sz="8" w:space="0" w:color="auto"/>
            </w:tcBorders>
            <w:noWrap/>
            <w:vAlign w:val="center"/>
            <w:hideMark/>
          </w:tcPr>
          <w:p w14:paraId="3532FF1B" w14:textId="77777777" w:rsidR="008C49B5" w:rsidRPr="00C36F39" w:rsidRDefault="008C49B5" w:rsidP="008C49B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Epaisseur</w:t>
            </w:r>
          </w:p>
        </w:tc>
        <w:tc>
          <w:tcPr>
            <w:tcW w:w="2159" w:type="dxa"/>
            <w:tcBorders>
              <w:top w:val="single" w:sz="8" w:space="0" w:color="auto"/>
              <w:left w:val="nil"/>
              <w:bottom w:val="single" w:sz="8" w:space="0" w:color="auto"/>
              <w:right w:val="nil"/>
            </w:tcBorders>
            <w:noWrap/>
            <w:vAlign w:val="center"/>
            <w:hideMark/>
          </w:tcPr>
          <w:p w14:paraId="00718C66" w14:textId="77777777" w:rsidR="008C49B5" w:rsidRPr="00C36F39" w:rsidRDefault="008C49B5" w:rsidP="008C49B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Remplissage</w:t>
            </w:r>
          </w:p>
        </w:tc>
        <w:tc>
          <w:tcPr>
            <w:tcW w:w="2731" w:type="dxa"/>
            <w:tcBorders>
              <w:top w:val="single" w:sz="8" w:space="0" w:color="auto"/>
              <w:left w:val="single" w:sz="8" w:space="0" w:color="auto"/>
              <w:bottom w:val="single" w:sz="8" w:space="0" w:color="auto"/>
              <w:right w:val="single" w:sz="8" w:space="0" w:color="auto"/>
            </w:tcBorders>
            <w:noWrap/>
            <w:vAlign w:val="center"/>
            <w:hideMark/>
          </w:tcPr>
          <w:p w14:paraId="1F23D383" w14:textId="77777777" w:rsidR="008C49B5" w:rsidRPr="00C36F39" w:rsidRDefault="008C49B5" w:rsidP="008C49B5">
            <w:pPr>
              <w:widowControl/>
              <w:autoSpaceDE/>
              <w:autoSpaceDN/>
              <w:jc w:val="center"/>
              <w:rPr>
                <w:rFonts w:ascii="Calibri" w:eastAsia="Times New Roman" w:hAnsi="Calibri" w:cs="Calibri"/>
                <w:color w:val="000000"/>
                <w:sz w:val="18"/>
                <w:szCs w:val="18"/>
                <w:lang w:bidi="ar-SA"/>
              </w:rPr>
            </w:pPr>
            <w:proofErr w:type="spellStart"/>
            <w:r w:rsidRPr="00C36F39">
              <w:rPr>
                <w:rFonts w:ascii="Calibri" w:eastAsia="Times New Roman" w:hAnsi="Calibri" w:cs="Calibri"/>
                <w:color w:val="000000"/>
                <w:sz w:val="18"/>
                <w:szCs w:val="18"/>
                <w:lang w:bidi="ar-SA"/>
              </w:rPr>
              <w:t>Ug</w:t>
            </w:r>
            <w:proofErr w:type="spellEnd"/>
            <w:r w:rsidRPr="00C36F39">
              <w:rPr>
                <w:rFonts w:ascii="Calibri" w:eastAsia="Times New Roman" w:hAnsi="Calibri" w:cs="Calibri"/>
                <w:color w:val="000000"/>
                <w:sz w:val="18"/>
                <w:szCs w:val="18"/>
                <w:lang w:bidi="ar-SA"/>
              </w:rPr>
              <w:t xml:space="preserve"> (toiture)</w:t>
            </w:r>
          </w:p>
        </w:tc>
        <w:tc>
          <w:tcPr>
            <w:tcW w:w="1603" w:type="dxa"/>
            <w:tcBorders>
              <w:top w:val="single" w:sz="8" w:space="0" w:color="auto"/>
              <w:left w:val="single" w:sz="8" w:space="0" w:color="auto"/>
              <w:bottom w:val="single" w:sz="8" w:space="0" w:color="auto"/>
              <w:right w:val="single" w:sz="8" w:space="0" w:color="auto"/>
            </w:tcBorders>
            <w:noWrap/>
            <w:vAlign w:val="center"/>
            <w:hideMark/>
          </w:tcPr>
          <w:p w14:paraId="3C7613BF" w14:textId="77777777" w:rsidR="008C49B5" w:rsidRPr="00C36F39" w:rsidRDefault="008C49B5" w:rsidP="008C49B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TL</w:t>
            </w:r>
          </w:p>
        </w:tc>
        <w:tc>
          <w:tcPr>
            <w:tcW w:w="952" w:type="dxa"/>
            <w:tcBorders>
              <w:top w:val="single" w:sz="8" w:space="0" w:color="auto"/>
              <w:left w:val="single" w:sz="8" w:space="0" w:color="auto"/>
              <w:bottom w:val="single" w:sz="8" w:space="0" w:color="auto"/>
              <w:right w:val="single" w:sz="8" w:space="0" w:color="auto"/>
            </w:tcBorders>
            <w:noWrap/>
            <w:vAlign w:val="bottom"/>
            <w:hideMark/>
          </w:tcPr>
          <w:p w14:paraId="18E04C7C"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FS</w:t>
            </w:r>
          </w:p>
        </w:tc>
        <w:tc>
          <w:tcPr>
            <w:tcW w:w="1127" w:type="dxa"/>
            <w:tcBorders>
              <w:top w:val="single" w:sz="8" w:space="0" w:color="auto"/>
              <w:left w:val="single" w:sz="8" w:space="0" w:color="auto"/>
              <w:bottom w:val="single" w:sz="8" w:space="0" w:color="auto"/>
              <w:right w:val="single" w:sz="8" w:space="0" w:color="auto"/>
            </w:tcBorders>
            <w:noWrap/>
            <w:vAlign w:val="center"/>
            <w:hideMark/>
          </w:tcPr>
          <w:p w14:paraId="6FE2F4C8" w14:textId="77777777" w:rsidR="008C49B5" w:rsidRPr="00C36F39" w:rsidRDefault="008C49B5" w:rsidP="008C49B5">
            <w:pPr>
              <w:widowControl/>
              <w:autoSpaceDE/>
              <w:autoSpaceDN/>
              <w:jc w:val="center"/>
              <w:rPr>
                <w:rFonts w:ascii="Calibri" w:eastAsia="Times New Roman" w:hAnsi="Calibri" w:cs="Calibri"/>
                <w:color w:val="000000"/>
                <w:sz w:val="18"/>
                <w:szCs w:val="18"/>
                <w:lang w:bidi="ar-SA"/>
              </w:rPr>
            </w:pPr>
            <w:proofErr w:type="spellStart"/>
            <w:r w:rsidRPr="00C36F39">
              <w:rPr>
                <w:rFonts w:ascii="Calibri" w:eastAsia="Times New Roman" w:hAnsi="Calibri" w:cs="Calibri"/>
                <w:color w:val="000000"/>
                <w:sz w:val="18"/>
                <w:szCs w:val="18"/>
                <w:lang w:bidi="ar-SA"/>
              </w:rPr>
              <w:t>Rw</w:t>
            </w:r>
            <w:proofErr w:type="spellEnd"/>
          </w:p>
        </w:tc>
        <w:tc>
          <w:tcPr>
            <w:tcW w:w="952" w:type="dxa"/>
            <w:tcBorders>
              <w:top w:val="single" w:sz="8" w:space="0" w:color="auto"/>
              <w:left w:val="single" w:sz="8" w:space="0" w:color="auto"/>
              <w:bottom w:val="single" w:sz="8" w:space="0" w:color="auto"/>
              <w:right w:val="single" w:sz="8" w:space="0" w:color="auto"/>
            </w:tcBorders>
            <w:noWrap/>
            <w:vAlign w:val="bottom"/>
            <w:hideMark/>
          </w:tcPr>
          <w:p w14:paraId="70D57E49" w14:textId="77777777" w:rsidR="008C49B5" w:rsidRPr="00C36F39" w:rsidRDefault="008C49B5" w:rsidP="008C49B5">
            <w:pPr>
              <w:widowControl/>
              <w:autoSpaceDE/>
              <w:autoSpaceDN/>
              <w:jc w:val="center"/>
              <w:rPr>
                <w:rFonts w:ascii="Calibri" w:eastAsia="Times New Roman" w:hAnsi="Calibri" w:cs="Calibri"/>
                <w:color w:val="000000"/>
                <w:lang w:bidi="ar-SA"/>
              </w:rPr>
            </w:pPr>
            <w:proofErr w:type="spellStart"/>
            <w:r w:rsidRPr="00C36F39">
              <w:rPr>
                <w:rFonts w:ascii="Calibri" w:eastAsia="Times New Roman" w:hAnsi="Calibri" w:cs="Calibri"/>
                <w:color w:val="000000"/>
                <w:lang w:bidi="ar-SA"/>
              </w:rPr>
              <w:t>LiA</w:t>
            </w:r>
            <w:proofErr w:type="spellEnd"/>
          </w:p>
        </w:tc>
      </w:tr>
      <w:tr w:rsidR="008C49B5" w:rsidRPr="00C36F39" w14:paraId="37213CDA" w14:textId="77777777" w:rsidTr="002E0738">
        <w:trPr>
          <w:trHeight w:val="340"/>
        </w:trPr>
        <w:tc>
          <w:tcPr>
            <w:tcW w:w="952" w:type="dxa"/>
            <w:tcBorders>
              <w:top w:val="single" w:sz="8" w:space="0" w:color="auto"/>
              <w:left w:val="single" w:sz="8" w:space="0" w:color="auto"/>
              <w:bottom w:val="single" w:sz="8" w:space="0" w:color="auto"/>
              <w:right w:val="single" w:sz="8" w:space="0" w:color="auto"/>
            </w:tcBorders>
            <w:noWrap/>
            <w:vAlign w:val="center"/>
            <w:hideMark/>
          </w:tcPr>
          <w:p w14:paraId="36493E2A"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10 + 6</w:t>
            </w:r>
          </w:p>
        </w:tc>
        <w:tc>
          <w:tcPr>
            <w:tcW w:w="2159" w:type="dxa"/>
            <w:tcBorders>
              <w:top w:val="single" w:sz="8" w:space="0" w:color="auto"/>
              <w:left w:val="single" w:sz="8" w:space="0" w:color="auto"/>
              <w:bottom w:val="single" w:sz="8" w:space="0" w:color="auto"/>
              <w:right w:val="single" w:sz="8" w:space="0" w:color="auto"/>
            </w:tcBorders>
            <w:noWrap/>
            <w:vAlign w:val="center"/>
            <w:hideMark/>
          </w:tcPr>
          <w:p w14:paraId="32E2A2EE"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PCA Incolore + PCP Incolore</w:t>
            </w:r>
          </w:p>
        </w:tc>
        <w:tc>
          <w:tcPr>
            <w:tcW w:w="2731" w:type="dxa"/>
            <w:tcBorders>
              <w:top w:val="single" w:sz="8" w:space="0" w:color="auto"/>
              <w:left w:val="single" w:sz="8" w:space="0" w:color="auto"/>
              <w:bottom w:val="single" w:sz="8" w:space="0" w:color="auto"/>
              <w:right w:val="single" w:sz="8" w:space="0" w:color="auto"/>
            </w:tcBorders>
            <w:noWrap/>
            <w:vAlign w:val="center"/>
            <w:hideMark/>
          </w:tcPr>
          <w:p w14:paraId="3B915DDA"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2,1</w:t>
            </w:r>
          </w:p>
        </w:tc>
        <w:tc>
          <w:tcPr>
            <w:tcW w:w="1603" w:type="dxa"/>
            <w:tcBorders>
              <w:top w:val="single" w:sz="8" w:space="0" w:color="auto"/>
              <w:left w:val="single" w:sz="8" w:space="0" w:color="auto"/>
              <w:bottom w:val="single" w:sz="8" w:space="0" w:color="auto"/>
              <w:right w:val="single" w:sz="8" w:space="0" w:color="auto"/>
            </w:tcBorders>
            <w:noWrap/>
            <w:vAlign w:val="center"/>
            <w:hideMark/>
          </w:tcPr>
          <w:p w14:paraId="52CA426B"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54%</w:t>
            </w:r>
          </w:p>
        </w:tc>
        <w:tc>
          <w:tcPr>
            <w:tcW w:w="952" w:type="dxa"/>
            <w:tcBorders>
              <w:top w:val="single" w:sz="8" w:space="0" w:color="auto"/>
              <w:left w:val="single" w:sz="8" w:space="0" w:color="auto"/>
              <w:bottom w:val="single" w:sz="8" w:space="0" w:color="auto"/>
              <w:right w:val="single" w:sz="8" w:space="0" w:color="auto"/>
            </w:tcBorders>
            <w:noWrap/>
            <w:vAlign w:val="center"/>
            <w:hideMark/>
          </w:tcPr>
          <w:p w14:paraId="3462F4FD"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37%</w:t>
            </w:r>
          </w:p>
        </w:tc>
        <w:tc>
          <w:tcPr>
            <w:tcW w:w="1127" w:type="dxa"/>
            <w:tcBorders>
              <w:top w:val="single" w:sz="8" w:space="0" w:color="auto"/>
              <w:left w:val="single" w:sz="8" w:space="0" w:color="auto"/>
              <w:bottom w:val="single" w:sz="8" w:space="0" w:color="auto"/>
              <w:right w:val="single" w:sz="8" w:space="0" w:color="auto"/>
            </w:tcBorders>
            <w:noWrap/>
            <w:vAlign w:val="center"/>
            <w:hideMark/>
          </w:tcPr>
          <w:p w14:paraId="535D59E3"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27(-1 ;</w:t>
            </w:r>
            <w:r>
              <w:rPr>
                <w:rFonts w:ascii="Calibri" w:eastAsia="Times New Roman" w:hAnsi="Calibri" w:cs="Calibri"/>
                <w:color w:val="000000"/>
                <w:lang w:bidi="ar-SA"/>
              </w:rPr>
              <w:t xml:space="preserve"> </w:t>
            </w:r>
            <w:r w:rsidRPr="00C36F39">
              <w:rPr>
                <w:rFonts w:ascii="Calibri" w:eastAsia="Times New Roman" w:hAnsi="Calibri" w:cs="Calibri"/>
                <w:color w:val="000000"/>
                <w:lang w:bidi="ar-SA"/>
              </w:rPr>
              <w:t>-1)</w:t>
            </w:r>
          </w:p>
        </w:tc>
        <w:tc>
          <w:tcPr>
            <w:tcW w:w="952" w:type="dxa"/>
            <w:tcBorders>
              <w:top w:val="single" w:sz="8" w:space="0" w:color="auto"/>
              <w:left w:val="single" w:sz="8" w:space="0" w:color="auto"/>
              <w:bottom w:val="single" w:sz="8" w:space="0" w:color="auto"/>
              <w:right w:val="single" w:sz="8" w:space="0" w:color="auto"/>
            </w:tcBorders>
            <w:noWrap/>
            <w:vAlign w:val="center"/>
            <w:hideMark/>
          </w:tcPr>
          <w:p w14:paraId="3F4E3A59" w14:textId="77777777" w:rsidR="008C49B5" w:rsidRPr="00C36F39" w:rsidRDefault="008C49B5" w:rsidP="008C49B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66 à 5°</w:t>
            </w:r>
          </w:p>
        </w:tc>
      </w:tr>
    </w:tbl>
    <w:p w14:paraId="51DB1896" w14:textId="77777777" w:rsidR="008C49B5" w:rsidRDefault="008C49B5" w:rsidP="008C49B5">
      <w:pPr>
        <w:adjustRightInd w:val="0"/>
        <w:spacing w:line="276" w:lineRule="auto"/>
        <w:ind w:right="-24"/>
        <w:jc w:val="both"/>
      </w:pPr>
    </w:p>
    <w:p w14:paraId="0482821D" w14:textId="77777777" w:rsidR="008C49B5" w:rsidRPr="00383D36" w:rsidRDefault="008C49B5" w:rsidP="008C49B5">
      <w:pPr>
        <w:adjustRightInd w:val="0"/>
        <w:ind w:right="118"/>
        <w:rPr>
          <w:rFonts w:ascii="Century Gothic" w:hAnsi="Century Gothic"/>
          <w:b/>
          <w:i/>
          <w:sz w:val="20"/>
          <w:szCs w:val="20"/>
        </w:rPr>
      </w:pPr>
      <w:r w:rsidRPr="00383D36">
        <w:rPr>
          <w:rFonts w:ascii="Century Gothic" w:hAnsi="Century Gothic"/>
          <w:b/>
          <w:i/>
          <w:sz w:val="20"/>
          <w:szCs w:val="20"/>
        </w:rPr>
        <w:t xml:space="preserve">Option Polycarbonate LEC (Low </w:t>
      </w:r>
      <w:proofErr w:type="spellStart"/>
      <w:r w:rsidRPr="00383D36">
        <w:rPr>
          <w:rFonts w:ascii="Century Gothic" w:hAnsi="Century Gothic"/>
          <w:b/>
          <w:i/>
          <w:sz w:val="20"/>
          <w:szCs w:val="20"/>
        </w:rPr>
        <w:t>Embodied</w:t>
      </w:r>
      <w:proofErr w:type="spellEnd"/>
      <w:r w:rsidRPr="00383D36">
        <w:rPr>
          <w:rFonts w:ascii="Century Gothic" w:hAnsi="Century Gothic"/>
          <w:b/>
          <w:i/>
          <w:sz w:val="20"/>
          <w:szCs w:val="20"/>
        </w:rPr>
        <w:t xml:space="preserve"> Carbon)</w:t>
      </w:r>
      <w:r>
        <w:rPr>
          <w:rFonts w:ascii="Century Gothic" w:hAnsi="Century Gothic"/>
          <w:b/>
          <w:i/>
          <w:sz w:val="20"/>
          <w:szCs w:val="20"/>
        </w:rPr>
        <w:t xml:space="preserve"> : </w:t>
      </w:r>
    </w:p>
    <w:p w14:paraId="1DC63B4C" w14:textId="77777777" w:rsidR="008C49B5" w:rsidRDefault="008C49B5" w:rsidP="008C49B5">
      <w:pPr>
        <w:adjustRightInd w:val="0"/>
        <w:ind w:right="-24"/>
        <w:rPr>
          <w:rFonts w:ascii="Century Gothic" w:hAnsi="Century Gothic"/>
          <w:sz w:val="20"/>
          <w:szCs w:val="20"/>
        </w:rPr>
      </w:pPr>
      <w:r w:rsidRPr="008D72F5">
        <w:rPr>
          <w:rFonts w:ascii="Century Gothic" w:hAnsi="Century Gothic"/>
          <w:sz w:val="20"/>
          <w:szCs w:val="20"/>
        </w:rPr>
        <w:t>Polycarbonate à faible carbone incorporé (LEC), intégrant des matériaux recyclés ou renouvelables, et accompagné de Déclarations Environnementales de Produit (DEP) et de Fiches de Déclaration Environnementale et Sanitaire (FDES).</w:t>
      </w:r>
      <w:r w:rsidRPr="008D72F5">
        <w:rPr>
          <w:rFonts w:ascii="Century Gothic" w:hAnsi="Century Gothic"/>
          <w:sz w:val="20"/>
          <w:szCs w:val="20"/>
        </w:rPr>
        <w:br/>
        <w:t xml:space="preserve">Polycarbonate KILON LEC </w:t>
      </w:r>
      <w:proofErr w:type="spellStart"/>
      <w:r w:rsidRPr="008D72F5">
        <w:rPr>
          <w:rFonts w:ascii="Century Gothic" w:hAnsi="Century Gothic"/>
          <w:sz w:val="20"/>
          <w:szCs w:val="20"/>
        </w:rPr>
        <w:t>Multiwall</w:t>
      </w:r>
      <w:proofErr w:type="spellEnd"/>
      <w:r w:rsidRPr="008D72F5">
        <w:rPr>
          <w:rFonts w:ascii="Century Gothic" w:hAnsi="Century Gothic"/>
          <w:sz w:val="20"/>
          <w:szCs w:val="20"/>
        </w:rPr>
        <w:t xml:space="preserve"> permet une réduction de 43 % de l’empreinte carbone sur l’ensemble de son cycle de vie par rapport à la version standard.</w:t>
      </w:r>
    </w:p>
    <w:p w14:paraId="58DDA541" w14:textId="77777777" w:rsidR="008C49B5" w:rsidRPr="00BA13A5" w:rsidRDefault="008C49B5" w:rsidP="008C49B5">
      <w:pPr>
        <w:adjustRightInd w:val="0"/>
        <w:ind w:right="-24"/>
        <w:rPr>
          <w:rFonts w:ascii="Century Gothic" w:hAnsi="Century Gothic"/>
          <w:sz w:val="20"/>
          <w:szCs w:val="20"/>
          <w:lang w:val="en-US"/>
        </w:rPr>
      </w:pPr>
      <w:r w:rsidRPr="00BA13A5">
        <w:rPr>
          <w:rFonts w:ascii="Century Gothic" w:hAnsi="Century Gothic"/>
          <w:sz w:val="20"/>
          <w:szCs w:val="20"/>
          <w:lang w:val="en-US"/>
        </w:rPr>
        <w:t xml:space="preserve">Changement </w:t>
      </w:r>
      <w:proofErr w:type="spellStart"/>
      <w:r w:rsidRPr="00BA13A5">
        <w:rPr>
          <w:rFonts w:ascii="Century Gothic" w:hAnsi="Century Gothic"/>
          <w:sz w:val="20"/>
          <w:szCs w:val="20"/>
          <w:lang w:val="en-US"/>
        </w:rPr>
        <w:t>climatique</w:t>
      </w:r>
      <w:proofErr w:type="spellEnd"/>
      <w:r w:rsidRPr="00BA13A5">
        <w:rPr>
          <w:rFonts w:ascii="Century Gothic" w:hAnsi="Century Gothic"/>
          <w:sz w:val="20"/>
          <w:szCs w:val="20"/>
          <w:lang w:val="en-US"/>
        </w:rPr>
        <w:t xml:space="preserve"> – total (GWP Global Warning P</w:t>
      </w:r>
      <w:r>
        <w:rPr>
          <w:rFonts w:ascii="Century Gothic" w:hAnsi="Century Gothic"/>
          <w:sz w:val="20"/>
          <w:szCs w:val="20"/>
          <w:lang w:val="en-US"/>
        </w:rPr>
        <w:t>otential) = -1,66E+00 Kg CO2 eq</w:t>
      </w:r>
    </w:p>
    <w:p w14:paraId="4A1995DD" w14:textId="77777777" w:rsidR="008C49B5" w:rsidRPr="00BA13A5" w:rsidRDefault="008C49B5" w:rsidP="008C49B5">
      <w:pPr>
        <w:adjustRightInd w:val="0"/>
        <w:ind w:right="-24"/>
        <w:jc w:val="both"/>
        <w:rPr>
          <w:rFonts w:ascii="Century Gothic" w:hAnsi="Century Gothic"/>
          <w:sz w:val="20"/>
          <w:szCs w:val="20"/>
          <w:lang w:val="en-US"/>
        </w:rPr>
      </w:pPr>
    </w:p>
    <w:tbl>
      <w:tblPr>
        <w:tblW w:w="10524" w:type="dxa"/>
        <w:jc w:val="center"/>
        <w:tblCellMar>
          <w:top w:w="15" w:type="dxa"/>
          <w:left w:w="70" w:type="dxa"/>
          <w:right w:w="70" w:type="dxa"/>
        </w:tblCellMar>
        <w:tblLook w:val="04A0" w:firstRow="1" w:lastRow="0" w:firstColumn="1" w:lastColumn="0" w:noHBand="0" w:noVBand="1"/>
      </w:tblPr>
      <w:tblGrid>
        <w:gridCol w:w="1139"/>
        <w:gridCol w:w="1139"/>
        <w:gridCol w:w="1406"/>
        <w:gridCol w:w="1140"/>
        <w:gridCol w:w="1140"/>
        <w:gridCol w:w="1140"/>
        <w:gridCol w:w="1140"/>
        <w:gridCol w:w="1140"/>
        <w:gridCol w:w="1140"/>
      </w:tblGrid>
      <w:tr w:rsidR="008C49B5" w:rsidRPr="00742139" w14:paraId="68362053" w14:textId="77777777" w:rsidTr="002E0738">
        <w:trPr>
          <w:trHeight w:val="324"/>
          <w:jc w:val="center"/>
        </w:trPr>
        <w:tc>
          <w:tcPr>
            <w:tcW w:w="1139" w:type="dxa"/>
            <w:tcBorders>
              <w:top w:val="single" w:sz="8" w:space="0" w:color="auto"/>
              <w:left w:val="single" w:sz="8" w:space="0" w:color="auto"/>
              <w:bottom w:val="single" w:sz="8" w:space="0" w:color="000000"/>
              <w:right w:val="nil"/>
            </w:tcBorders>
            <w:noWrap/>
            <w:vAlign w:val="center"/>
            <w:hideMark/>
          </w:tcPr>
          <w:p w14:paraId="529724AA" w14:textId="77777777" w:rsidR="008C49B5" w:rsidRPr="00742139" w:rsidRDefault="008C49B5" w:rsidP="000622D5">
            <w:pPr>
              <w:jc w:val="center"/>
              <w:rPr>
                <w:rFonts w:eastAsia="Times New Roman" w:cs="Calibri"/>
                <w:color w:val="000000"/>
                <w:sz w:val="18"/>
                <w:szCs w:val="18"/>
              </w:rPr>
            </w:pPr>
            <w:r w:rsidRPr="00742139">
              <w:rPr>
                <w:rFonts w:eastAsia="Times New Roman" w:cs="Calibri"/>
                <w:color w:val="000000"/>
                <w:sz w:val="18"/>
                <w:szCs w:val="18"/>
              </w:rPr>
              <w:t>Epaisseur</w:t>
            </w:r>
          </w:p>
        </w:tc>
        <w:tc>
          <w:tcPr>
            <w:tcW w:w="1139" w:type="dxa"/>
            <w:tcBorders>
              <w:top w:val="single" w:sz="8" w:space="0" w:color="auto"/>
              <w:left w:val="single" w:sz="8" w:space="0" w:color="auto"/>
              <w:bottom w:val="single" w:sz="8" w:space="0" w:color="000000"/>
              <w:right w:val="single" w:sz="8" w:space="0" w:color="auto"/>
            </w:tcBorders>
            <w:noWrap/>
            <w:vAlign w:val="center"/>
            <w:hideMark/>
          </w:tcPr>
          <w:p w14:paraId="0B665E62" w14:textId="77777777" w:rsidR="008C49B5" w:rsidRPr="00742139" w:rsidRDefault="008C49B5" w:rsidP="000622D5">
            <w:pPr>
              <w:jc w:val="center"/>
              <w:rPr>
                <w:rFonts w:eastAsia="Times New Roman" w:cs="Calibri"/>
                <w:color w:val="000000"/>
                <w:sz w:val="18"/>
                <w:szCs w:val="18"/>
              </w:rPr>
            </w:pPr>
            <w:r w:rsidRPr="00742139">
              <w:rPr>
                <w:rFonts w:eastAsia="Times New Roman" w:cs="Calibri"/>
                <w:color w:val="000000"/>
                <w:sz w:val="18"/>
                <w:szCs w:val="18"/>
              </w:rPr>
              <w:t>Parois</w:t>
            </w:r>
          </w:p>
        </w:tc>
        <w:tc>
          <w:tcPr>
            <w:tcW w:w="1406" w:type="dxa"/>
            <w:tcBorders>
              <w:top w:val="single" w:sz="8" w:space="0" w:color="auto"/>
              <w:left w:val="nil"/>
              <w:bottom w:val="single" w:sz="8" w:space="0" w:color="000000"/>
              <w:right w:val="nil"/>
            </w:tcBorders>
            <w:noWrap/>
            <w:vAlign w:val="center"/>
            <w:hideMark/>
          </w:tcPr>
          <w:p w14:paraId="713F9A29" w14:textId="77777777" w:rsidR="008C49B5" w:rsidRPr="00742139" w:rsidRDefault="008C49B5" w:rsidP="000622D5">
            <w:pPr>
              <w:jc w:val="center"/>
              <w:rPr>
                <w:rFonts w:eastAsia="Times New Roman" w:cs="Calibri"/>
                <w:color w:val="000000"/>
                <w:sz w:val="18"/>
                <w:szCs w:val="18"/>
              </w:rPr>
            </w:pPr>
            <w:r w:rsidRPr="00742139">
              <w:rPr>
                <w:rFonts w:eastAsia="Times New Roman" w:cs="Calibri"/>
                <w:color w:val="000000"/>
                <w:sz w:val="18"/>
                <w:szCs w:val="18"/>
              </w:rPr>
              <w:t>Remplissage</w:t>
            </w:r>
          </w:p>
        </w:tc>
        <w:tc>
          <w:tcPr>
            <w:tcW w:w="1140" w:type="dxa"/>
            <w:tcBorders>
              <w:top w:val="single" w:sz="8" w:space="0" w:color="auto"/>
              <w:left w:val="single" w:sz="8" w:space="0" w:color="auto"/>
              <w:bottom w:val="single" w:sz="8" w:space="0" w:color="000000"/>
              <w:right w:val="single" w:sz="8" w:space="0" w:color="auto"/>
            </w:tcBorders>
            <w:noWrap/>
            <w:vAlign w:val="center"/>
            <w:hideMark/>
          </w:tcPr>
          <w:p w14:paraId="3009F874" w14:textId="77777777" w:rsidR="008C49B5" w:rsidRPr="00742139" w:rsidRDefault="008C49B5" w:rsidP="000622D5">
            <w:pPr>
              <w:jc w:val="center"/>
              <w:rPr>
                <w:rFonts w:eastAsia="Times New Roman" w:cs="Calibri"/>
                <w:color w:val="000000"/>
                <w:sz w:val="18"/>
                <w:szCs w:val="18"/>
              </w:rPr>
            </w:pPr>
            <w:proofErr w:type="spellStart"/>
            <w:r w:rsidRPr="00742139">
              <w:rPr>
                <w:rFonts w:eastAsia="Times New Roman" w:cs="Calibri"/>
                <w:color w:val="000000"/>
                <w:sz w:val="18"/>
                <w:szCs w:val="18"/>
              </w:rPr>
              <w:t>Ug</w:t>
            </w:r>
            <w:proofErr w:type="spellEnd"/>
            <w:r w:rsidRPr="00742139">
              <w:rPr>
                <w:rFonts w:eastAsia="Times New Roman" w:cs="Calibri"/>
                <w:color w:val="000000"/>
                <w:sz w:val="18"/>
                <w:szCs w:val="18"/>
              </w:rPr>
              <w:t xml:space="preserve"> (toiture)</w:t>
            </w:r>
          </w:p>
        </w:tc>
        <w:tc>
          <w:tcPr>
            <w:tcW w:w="1140" w:type="dxa"/>
            <w:tcBorders>
              <w:top w:val="single" w:sz="8" w:space="0" w:color="auto"/>
              <w:left w:val="nil"/>
              <w:bottom w:val="single" w:sz="8" w:space="0" w:color="000000"/>
              <w:right w:val="single" w:sz="8" w:space="0" w:color="auto"/>
            </w:tcBorders>
            <w:noWrap/>
            <w:vAlign w:val="center"/>
            <w:hideMark/>
          </w:tcPr>
          <w:p w14:paraId="098D40CD" w14:textId="77777777" w:rsidR="008C49B5" w:rsidRPr="00742139" w:rsidRDefault="008C49B5" w:rsidP="000622D5">
            <w:pPr>
              <w:jc w:val="center"/>
              <w:rPr>
                <w:rFonts w:eastAsia="Times New Roman" w:cs="Calibri"/>
                <w:color w:val="000000"/>
                <w:sz w:val="18"/>
                <w:szCs w:val="18"/>
              </w:rPr>
            </w:pPr>
            <w:r w:rsidRPr="00742139">
              <w:rPr>
                <w:rFonts w:eastAsia="Times New Roman" w:cs="Calibri"/>
                <w:color w:val="000000"/>
                <w:sz w:val="18"/>
                <w:szCs w:val="18"/>
              </w:rPr>
              <w:t>TL</w:t>
            </w:r>
          </w:p>
        </w:tc>
        <w:tc>
          <w:tcPr>
            <w:tcW w:w="1140" w:type="dxa"/>
            <w:tcBorders>
              <w:top w:val="single" w:sz="8" w:space="0" w:color="auto"/>
              <w:left w:val="nil"/>
              <w:bottom w:val="single" w:sz="8" w:space="0" w:color="000000"/>
              <w:right w:val="single" w:sz="8" w:space="0" w:color="auto"/>
            </w:tcBorders>
            <w:noWrap/>
            <w:vAlign w:val="center"/>
            <w:hideMark/>
          </w:tcPr>
          <w:p w14:paraId="0AFBB6F7" w14:textId="77777777" w:rsidR="008C49B5" w:rsidRPr="00742139" w:rsidRDefault="008C49B5" w:rsidP="000622D5">
            <w:pPr>
              <w:jc w:val="center"/>
              <w:rPr>
                <w:rFonts w:eastAsia="Times New Roman" w:cs="Calibri"/>
                <w:color w:val="000000"/>
                <w:sz w:val="18"/>
                <w:szCs w:val="18"/>
              </w:rPr>
            </w:pPr>
            <w:r w:rsidRPr="00742139">
              <w:rPr>
                <w:rFonts w:eastAsia="Times New Roman" w:cs="Calibri"/>
                <w:color w:val="000000"/>
                <w:sz w:val="18"/>
                <w:szCs w:val="18"/>
              </w:rPr>
              <w:t>FS</w:t>
            </w:r>
          </w:p>
        </w:tc>
        <w:tc>
          <w:tcPr>
            <w:tcW w:w="1140" w:type="dxa"/>
            <w:tcBorders>
              <w:top w:val="single" w:sz="8" w:space="0" w:color="auto"/>
              <w:left w:val="nil"/>
              <w:bottom w:val="single" w:sz="8" w:space="0" w:color="000000"/>
              <w:right w:val="nil"/>
            </w:tcBorders>
            <w:noWrap/>
            <w:vAlign w:val="center"/>
            <w:hideMark/>
          </w:tcPr>
          <w:p w14:paraId="75A6E7EF" w14:textId="77777777" w:rsidR="008C49B5" w:rsidRPr="00742139" w:rsidRDefault="008C49B5" w:rsidP="000622D5">
            <w:pPr>
              <w:jc w:val="center"/>
              <w:rPr>
                <w:rFonts w:eastAsia="Times New Roman" w:cs="Calibri"/>
                <w:color w:val="000000"/>
                <w:sz w:val="18"/>
                <w:szCs w:val="18"/>
              </w:rPr>
            </w:pPr>
            <w:proofErr w:type="spellStart"/>
            <w:r w:rsidRPr="00742139">
              <w:rPr>
                <w:rFonts w:eastAsia="Times New Roman" w:cs="Calibri"/>
                <w:color w:val="000000"/>
                <w:sz w:val="18"/>
                <w:szCs w:val="18"/>
              </w:rPr>
              <w:t>Rw</w:t>
            </w:r>
            <w:proofErr w:type="spellEnd"/>
          </w:p>
        </w:tc>
        <w:tc>
          <w:tcPr>
            <w:tcW w:w="1140" w:type="dxa"/>
            <w:tcBorders>
              <w:top w:val="single" w:sz="8" w:space="0" w:color="auto"/>
              <w:left w:val="single" w:sz="8" w:space="0" w:color="auto"/>
              <w:bottom w:val="single" w:sz="8" w:space="0" w:color="000000"/>
              <w:right w:val="single" w:sz="8" w:space="0" w:color="auto"/>
            </w:tcBorders>
            <w:noWrap/>
            <w:vAlign w:val="center"/>
            <w:hideMark/>
          </w:tcPr>
          <w:p w14:paraId="1F1CC399" w14:textId="77777777" w:rsidR="008C49B5" w:rsidRPr="00742139" w:rsidRDefault="008C49B5" w:rsidP="000622D5">
            <w:pPr>
              <w:jc w:val="center"/>
              <w:rPr>
                <w:rFonts w:eastAsia="Times New Roman" w:cs="Calibri"/>
                <w:color w:val="000000"/>
                <w:sz w:val="18"/>
                <w:szCs w:val="18"/>
              </w:rPr>
            </w:pPr>
            <w:proofErr w:type="spellStart"/>
            <w:r w:rsidRPr="00742139">
              <w:rPr>
                <w:rFonts w:eastAsia="Times New Roman" w:cs="Calibri"/>
                <w:color w:val="000000"/>
                <w:sz w:val="18"/>
                <w:szCs w:val="18"/>
              </w:rPr>
              <w:t>LiA</w:t>
            </w:r>
            <w:proofErr w:type="spellEnd"/>
          </w:p>
        </w:tc>
        <w:tc>
          <w:tcPr>
            <w:tcW w:w="1140" w:type="dxa"/>
            <w:tcBorders>
              <w:top w:val="single" w:sz="8" w:space="0" w:color="auto"/>
              <w:left w:val="nil"/>
              <w:bottom w:val="single" w:sz="8" w:space="0" w:color="000000"/>
              <w:right w:val="single" w:sz="8" w:space="0" w:color="auto"/>
            </w:tcBorders>
            <w:noWrap/>
            <w:vAlign w:val="center"/>
            <w:hideMark/>
          </w:tcPr>
          <w:p w14:paraId="2D887D28" w14:textId="77777777" w:rsidR="008C49B5" w:rsidRPr="00742139" w:rsidRDefault="008C49B5" w:rsidP="000622D5">
            <w:pPr>
              <w:jc w:val="center"/>
              <w:rPr>
                <w:rFonts w:eastAsia="Times New Roman" w:cs="Calibri"/>
                <w:color w:val="000000"/>
                <w:sz w:val="18"/>
                <w:szCs w:val="18"/>
              </w:rPr>
            </w:pPr>
            <w:r w:rsidRPr="00742139">
              <w:rPr>
                <w:rFonts w:eastAsia="Times New Roman" w:cs="Calibri"/>
                <w:color w:val="000000"/>
                <w:sz w:val="18"/>
                <w:szCs w:val="18"/>
              </w:rPr>
              <w:t>C. Feu</w:t>
            </w:r>
          </w:p>
        </w:tc>
      </w:tr>
      <w:tr w:rsidR="008C49B5" w:rsidRPr="00742139" w14:paraId="5722A446" w14:textId="77777777" w:rsidTr="002E0738">
        <w:trPr>
          <w:trHeight w:val="308"/>
          <w:jc w:val="center"/>
        </w:trPr>
        <w:tc>
          <w:tcPr>
            <w:tcW w:w="1139" w:type="dxa"/>
            <w:vMerge w:val="restart"/>
            <w:tcBorders>
              <w:top w:val="single" w:sz="8" w:space="0" w:color="000000"/>
              <w:left w:val="single" w:sz="8" w:space="0" w:color="auto"/>
              <w:bottom w:val="nil"/>
              <w:right w:val="single" w:sz="8" w:space="0" w:color="auto"/>
            </w:tcBorders>
            <w:vAlign w:val="center"/>
            <w:hideMark/>
          </w:tcPr>
          <w:p w14:paraId="7F830436" w14:textId="77777777" w:rsidR="008C49B5" w:rsidRPr="00742139" w:rsidRDefault="008C49B5" w:rsidP="000622D5">
            <w:pPr>
              <w:jc w:val="center"/>
              <w:rPr>
                <w:rFonts w:eastAsia="Times New Roman" w:cs="Calibri"/>
                <w:sz w:val="18"/>
                <w:szCs w:val="18"/>
              </w:rPr>
            </w:pPr>
            <w:r>
              <w:rPr>
                <w:rFonts w:eastAsia="Times New Roman" w:cs="Calibri"/>
                <w:sz w:val="18"/>
                <w:szCs w:val="18"/>
              </w:rPr>
              <w:t>16</w:t>
            </w:r>
          </w:p>
        </w:tc>
        <w:tc>
          <w:tcPr>
            <w:tcW w:w="1139" w:type="dxa"/>
            <w:vMerge w:val="restart"/>
            <w:tcBorders>
              <w:top w:val="single" w:sz="8" w:space="0" w:color="000000"/>
              <w:left w:val="single" w:sz="8" w:space="0" w:color="auto"/>
              <w:bottom w:val="nil"/>
              <w:right w:val="single" w:sz="8" w:space="0" w:color="auto"/>
            </w:tcBorders>
            <w:noWrap/>
            <w:vAlign w:val="center"/>
            <w:hideMark/>
          </w:tcPr>
          <w:p w14:paraId="604599AE"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7</w:t>
            </w:r>
            <w:r>
              <w:rPr>
                <w:rFonts w:eastAsia="Times New Roman" w:cs="Calibri"/>
                <w:sz w:val="18"/>
                <w:szCs w:val="18"/>
              </w:rPr>
              <w:t xml:space="preserve"> LEC</w:t>
            </w:r>
          </w:p>
        </w:tc>
        <w:tc>
          <w:tcPr>
            <w:tcW w:w="1406"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69259109"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Opale</w:t>
            </w:r>
          </w:p>
        </w:tc>
        <w:tc>
          <w:tcPr>
            <w:tcW w:w="114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6139E487"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1,9</w:t>
            </w:r>
          </w:p>
        </w:tc>
        <w:tc>
          <w:tcPr>
            <w:tcW w:w="114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0500FC38"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4</w:t>
            </w:r>
            <w:r>
              <w:rPr>
                <w:rFonts w:eastAsia="Times New Roman" w:cs="Calibri"/>
                <w:sz w:val="18"/>
                <w:szCs w:val="18"/>
              </w:rPr>
              <w:t>1</w:t>
            </w:r>
            <w:r w:rsidRPr="00742139">
              <w:rPr>
                <w:rFonts w:eastAsia="Times New Roman" w:cs="Calibri"/>
                <w:sz w:val="18"/>
                <w:szCs w:val="18"/>
              </w:rPr>
              <w:t>%</w:t>
            </w:r>
          </w:p>
        </w:tc>
        <w:tc>
          <w:tcPr>
            <w:tcW w:w="114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11D89669"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0,4</w:t>
            </w:r>
            <w:r>
              <w:rPr>
                <w:rFonts w:eastAsia="Times New Roman" w:cs="Calibri"/>
                <w:sz w:val="18"/>
                <w:szCs w:val="18"/>
              </w:rPr>
              <w:t>9</w:t>
            </w:r>
          </w:p>
        </w:tc>
        <w:tc>
          <w:tcPr>
            <w:tcW w:w="114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3D0EF81C" w14:textId="77777777" w:rsidR="008C49B5" w:rsidRPr="00742139" w:rsidRDefault="008C49B5" w:rsidP="000622D5">
            <w:pPr>
              <w:jc w:val="center"/>
              <w:rPr>
                <w:rFonts w:eastAsia="Times New Roman" w:cs="Calibri"/>
                <w:sz w:val="18"/>
                <w:szCs w:val="18"/>
              </w:rPr>
            </w:pPr>
            <w:r w:rsidRPr="00CA3915">
              <w:rPr>
                <w:rFonts w:eastAsia="Times New Roman" w:cs="Calibri"/>
                <w:sz w:val="18"/>
                <w:szCs w:val="18"/>
              </w:rPr>
              <w:t>21(-1</w:t>
            </w:r>
            <w:r>
              <w:rPr>
                <w:rFonts w:eastAsia="Times New Roman" w:cs="Calibri"/>
                <w:sz w:val="18"/>
                <w:szCs w:val="18"/>
              </w:rPr>
              <w:t xml:space="preserve"> </w:t>
            </w:r>
            <w:r w:rsidRPr="00CA3915">
              <w:rPr>
                <w:rFonts w:eastAsia="Times New Roman" w:cs="Calibri"/>
                <w:sz w:val="18"/>
                <w:szCs w:val="18"/>
              </w:rPr>
              <w:t>; -2)</w:t>
            </w:r>
          </w:p>
        </w:tc>
        <w:tc>
          <w:tcPr>
            <w:tcW w:w="1140" w:type="dxa"/>
            <w:tcBorders>
              <w:top w:val="single" w:sz="8" w:space="0" w:color="000000"/>
              <w:left w:val="nil"/>
              <w:bottom w:val="single" w:sz="8" w:space="0" w:color="000000"/>
              <w:right w:val="single" w:sz="8" w:space="0" w:color="auto"/>
            </w:tcBorders>
            <w:shd w:val="clear" w:color="000000" w:fill="FFFFFF"/>
            <w:hideMark/>
          </w:tcPr>
          <w:p w14:paraId="02512C55" w14:textId="77777777" w:rsidR="008C49B5" w:rsidRPr="00485A65" w:rsidRDefault="008C49B5" w:rsidP="000622D5">
            <w:pPr>
              <w:jc w:val="center"/>
              <w:rPr>
                <w:rFonts w:eastAsia="Times New Roman" w:cs="Calibri"/>
                <w:sz w:val="18"/>
                <w:szCs w:val="18"/>
              </w:rPr>
            </w:pPr>
            <w:r w:rsidRPr="00485A65">
              <w:rPr>
                <w:rFonts w:eastAsia="Times New Roman" w:cs="Calibri"/>
                <w:sz w:val="18"/>
                <w:szCs w:val="18"/>
              </w:rPr>
              <w:t>75,5 à 5°</w:t>
            </w:r>
          </w:p>
          <w:p w14:paraId="7F1E6A67" w14:textId="77777777" w:rsidR="008C49B5" w:rsidRPr="00485A65" w:rsidRDefault="008C49B5" w:rsidP="000622D5">
            <w:pPr>
              <w:jc w:val="center"/>
              <w:rPr>
                <w:rFonts w:eastAsia="Times New Roman" w:cs="Calibri"/>
                <w:sz w:val="18"/>
                <w:szCs w:val="18"/>
              </w:rPr>
            </w:pPr>
            <w:r w:rsidRPr="00485A65">
              <w:rPr>
                <w:rFonts w:eastAsia="Times New Roman" w:cs="Calibri"/>
                <w:sz w:val="18"/>
                <w:szCs w:val="18"/>
              </w:rPr>
              <w:t>67 à 30°</w:t>
            </w:r>
          </w:p>
          <w:p w14:paraId="4CE4F418" w14:textId="77777777" w:rsidR="008C49B5" w:rsidRPr="00742139" w:rsidRDefault="008C49B5" w:rsidP="000622D5">
            <w:pPr>
              <w:jc w:val="center"/>
              <w:rPr>
                <w:rFonts w:eastAsia="Times New Roman" w:cs="Calibri"/>
                <w:sz w:val="18"/>
                <w:szCs w:val="18"/>
              </w:rPr>
            </w:pPr>
            <w:r w:rsidRPr="00485A65">
              <w:rPr>
                <w:rFonts w:eastAsia="Times New Roman" w:cs="Calibri"/>
                <w:sz w:val="18"/>
                <w:szCs w:val="18"/>
              </w:rPr>
              <w:t>60,7 à 45°</w:t>
            </w:r>
          </w:p>
        </w:tc>
        <w:tc>
          <w:tcPr>
            <w:tcW w:w="114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0675253F"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M1</w:t>
            </w:r>
          </w:p>
        </w:tc>
      </w:tr>
      <w:tr w:rsidR="008C49B5" w:rsidRPr="00742139" w14:paraId="2027A9F3" w14:textId="77777777" w:rsidTr="002E0738">
        <w:trPr>
          <w:trHeight w:val="324"/>
          <w:jc w:val="center"/>
        </w:trPr>
        <w:tc>
          <w:tcPr>
            <w:tcW w:w="1139" w:type="dxa"/>
            <w:vMerge/>
            <w:tcBorders>
              <w:top w:val="nil"/>
              <w:left w:val="single" w:sz="8" w:space="0" w:color="auto"/>
              <w:bottom w:val="single" w:sz="8" w:space="0" w:color="000000"/>
              <w:right w:val="single" w:sz="8" w:space="0" w:color="auto"/>
            </w:tcBorders>
            <w:vAlign w:val="center"/>
            <w:hideMark/>
          </w:tcPr>
          <w:p w14:paraId="6704E8B8" w14:textId="77777777" w:rsidR="008C49B5" w:rsidRPr="00742139" w:rsidRDefault="008C49B5" w:rsidP="000622D5">
            <w:pPr>
              <w:rPr>
                <w:rFonts w:eastAsia="Times New Roman" w:cs="Calibri"/>
                <w:sz w:val="18"/>
                <w:szCs w:val="18"/>
              </w:rPr>
            </w:pPr>
          </w:p>
        </w:tc>
        <w:tc>
          <w:tcPr>
            <w:tcW w:w="1139" w:type="dxa"/>
            <w:vMerge/>
            <w:tcBorders>
              <w:top w:val="single" w:sz="4" w:space="0" w:color="auto"/>
              <w:left w:val="single" w:sz="8" w:space="0" w:color="auto"/>
              <w:bottom w:val="single" w:sz="8" w:space="0" w:color="000000"/>
              <w:right w:val="single" w:sz="8" w:space="0" w:color="auto"/>
            </w:tcBorders>
            <w:vAlign w:val="center"/>
            <w:hideMark/>
          </w:tcPr>
          <w:p w14:paraId="4260CC23" w14:textId="77777777" w:rsidR="008C49B5" w:rsidRPr="00742139" w:rsidRDefault="008C49B5" w:rsidP="000622D5">
            <w:pPr>
              <w:rPr>
                <w:rFonts w:eastAsia="Times New Roman" w:cs="Calibri"/>
                <w:sz w:val="18"/>
                <w:szCs w:val="18"/>
              </w:rPr>
            </w:pPr>
          </w:p>
        </w:tc>
        <w:tc>
          <w:tcPr>
            <w:tcW w:w="1406" w:type="dxa"/>
            <w:tcBorders>
              <w:top w:val="nil"/>
              <w:left w:val="nil"/>
              <w:bottom w:val="single" w:sz="8" w:space="0" w:color="000000"/>
              <w:right w:val="nil"/>
            </w:tcBorders>
            <w:shd w:val="clear" w:color="000000" w:fill="FFFFFF"/>
            <w:noWrap/>
            <w:vAlign w:val="center"/>
            <w:hideMark/>
          </w:tcPr>
          <w:p w14:paraId="168426C5"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Incolore</w:t>
            </w:r>
          </w:p>
        </w:tc>
        <w:tc>
          <w:tcPr>
            <w:tcW w:w="1140" w:type="dxa"/>
            <w:tcBorders>
              <w:top w:val="nil"/>
              <w:left w:val="single" w:sz="8" w:space="0" w:color="auto"/>
              <w:bottom w:val="single" w:sz="8" w:space="0" w:color="000000"/>
              <w:right w:val="nil"/>
            </w:tcBorders>
            <w:shd w:val="clear" w:color="000000" w:fill="FFFFFF"/>
            <w:noWrap/>
            <w:vAlign w:val="center"/>
            <w:hideMark/>
          </w:tcPr>
          <w:p w14:paraId="66D0150D"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1,9</w:t>
            </w:r>
          </w:p>
        </w:tc>
        <w:tc>
          <w:tcPr>
            <w:tcW w:w="1140" w:type="dxa"/>
            <w:tcBorders>
              <w:top w:val="nil"/>
              <w:left w:val="single" w:sz="8" w:space="0" w:color="auto"/>
              <w:bottom w:val="single" w:sz="8" w:space="0" w:color="000000"/>
              <w:right w:val="single" w:sz="8" w:space="0" w:color="auto"/>
            </w:tcBorders>
            <w:shd w:val="clear" w:color="000000" w:fill="FFFFFF"/>
            <w:noWrap/>
            <w:vAlign w:val="center"/>
            <w:hideMark/>
          </w:tcPr>
          <w:p w14:paraId="57C48A7C" w14:textId="77777777" w:rsidR="008C49B5" w:rsidRPr="00742139" w:rsidRDefault="008C49B5" w:rsidP="000622D5">
            <w:pPr>
              <w:jc w:val="center"/>
              <w:rPr>
                <w:rFonts w:eastAsia="Times New Roman" w:cs="Calibri"/>
                <w:sz w:val="18"/>
                <w:szCs w:val="18"/>
              </w:rPr>
            </w:pPr>
            <w:r>
              <w:rPr>
                <w:rFonts w:eastAsia="Times New Roman" w:cs="Calibri"/>
                <w:sz w:val="18"/>
                <w:szCs w:val="18"/>
              </w:rPr>
              <w:t>4</w:t>
            </w:r>
            <w:r w:rsidRPr="00742139">
              <w:rPr>
                <w:rFonts w:eastAsia="Times New Roman" w:cs="Calibri"/>
                <w:sz w:val="18"/>
                <w:szCs w:val="18"/>
              </w:rPr>
              <w:t>5%</w:t>
            </w:r>
          </w:p>
        </w:tc>
        <w:tc>
          <w:tcPr>
            <w:tcW w:w="1140" w:type="dxa"/>
            <w:tcBorders>
              <w:top w:val="nil"/>
              <w:left w:val="nil"/>
              <w:bottom w:val="single" w:sz="8" w:space="0" w:color="000000"/>
              <w:right w:val="single" w:sz="8" w:space="0" w:color="auto"/>
            </w:tcBorders>
            <w:shd w:val="clear" w:color="000000" w:fill="FFFFFF"/>
            <w:noWrap/>
            <w:vAlign w:val="center"/>
            <w:hideMark/>
          </w:tcPr>
          <w:p w14:paraId="2A018D11"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0,5</w:t>
            </w:r>
            <w:r>
              <w:rPr>
                <w:rFonts w:eastAsia="Times New Roman" w:cs="Calibri"/>
                <w:sz w:val="18"/>
                <w:szCs w:val="18"/>
              </w:rPr>
              <w:t>1</w:t>
            </w:r>
          </w:p>
        </w:tc>
        <w:tc>
          <w:tcPr>
            <w:tcW w:w="1140" w:type="dxa"/>
            <w:tcBorders>
              <w:top w:val="nil"/>
              <w:left w:val="nil"/>
              <w:bottom w:val="single" w:sz="8" w:space="0" w:color="000000"/>
              <w:right w:val="nil"/>
            </w:tcBorders>
            <w:shd w:val="clear" w:color="000000" w:fill="FFFFFF"/>
            <w:noWrap/>
            <w:vAlign w:val="center"/>
            <w:hideMark/>
          </w:tcPr>
          <w:p w14:paraId="188D8CBC" w14:textId="77777777" w:rsidR="008C49B5" w:rsidRPr="00742139" w:rsidRDefault="008C49B5" w:rsidP="000622D5">
            <w:pPr>
              <w:jc w:val="center"/>
              <w:rPr>
                <w:rFonts w:eastAsia="Times New Roman" w:cs="Calibri"/>
                <w:sz w:val="18"/>
                <w:szCs w:val="18"/>
              </w:rPr>
            </w:pPr>
            <w:r w:rsidRPr="00CA3915">
              <w:rPr>
                <w:rFonts w:eastAsia="Times New Roman" w:cs="Calibri"/>
                <w:sz w:val="18"/>
                <w:szCs w:val="18"/>
              </w:rPr>
              <w:t>21(-1</w:t>
            </w:r>
            <w:r>
              <w:rPr>
                <w:rFonts w:eastAsia="Times New Roman" w:cs="Calibri"/>
                <w:sz w:val="18"/>
                <w:szCs w:val="18"/>
              </w:rPr>
              <w:t xml:space="preserve"> </w:t>
            </w:r>
            <w:r w:rsidRPr="00CA3915">
              <w:rPr>
                <w:rFonts w:eastAsia="Times New Roman" w:cs="Calibri"/>
                <w:sz w:val="18"/>
                <w:szCs w:val="18"/>
              </w:rPr>
              <w:t>; -2)</w:t>
            </w:r>
          </w:p>
        </w:tc>
        <w:tc>
          <w:tcPr>
            <w:tcW w:w="1140" w:type="dxa"/>
            <w:tcBorders>
              <w:top w:val="single" w:sz="4" w:space="0" w:color="auto"/>
              <w:left w:val="single" w:sz="8" w:space="0" w:color="auto"/>
              <w:bottom w:val="single" w:sz="8" w:space="0" w:color="000000"/>
              <w:right w:val="single" w:sz="8" w:space="0" w:color="auto"/>
            </w:tcBorders>
            <w:shd w:val="clear" w:color="000000" w:fill="FFFFFF"/>
            <w:hideMark/>
          </w:tcPr>
          <w:p w14:paraId="095CCDAF" w14:textId="77777777" w:rsidR="008C49B5" w:rsidRPr="00485A65" w:rsidRDefault="008C49B5" w:rsidP="000622D5">
            <w:pPr>
              <w:jc w:val="center"/>
              <w:rPr>
                <w:rFonts w:eastAsia="Times New Roman" w:cs="Calibri"/>
                <w:sz w:val="18"/>
                <w:szCs w:val="18"/>
              </w:rPr>
            </w:pPr>
            <w:r w:rsidRPr="00485A65">
              <w:rPr>
                <w:rFonts w:eastAsia="Times New Roman" w:cs="Calibri"/>
                <w:sz w:val="18"/>
                <w:szCs w:val="18"/>
              </w:rPr>
              <w:t>75,5 à 5°</w:t>
            </w:r>
          </w:p>
          <w:p w14:paraId="484B6DB1" w14:textId="77777777" w:rsidR="008C49B5" w:rsidRPr="00485A65" w:rsidRDefault="008C49B5" w:rsidP="000622D5">
            <w:pPr>
              <w:jc w:val="center"/>
              <w:rPr>
                <w:rFonts w:eastAsia="Times New Roman" w:cs="Calibri"/>
                <w:sz w:val="18"/>
                <w:szCs w:val="18"/>
              </w:rPr>
            </w:pPr>
            <w:r w:rsidRPr="00485A65">
              <w:rPr>
                <w:rFonts w:eastAsia="Times New Roman" w:cs="Calibri"/>
                <w:sz w:val="18"/>
                <w:szCs w:val="18"/>
              </w:rPr>
              <w:t>67 à 30°</w:t>
            </w:r>
          </w:p>
          <w:p w14:paraId="10BC0535" w14:textId="77777777" w:rsidR="008C49B5" w:rsidRPr="00485A65" w:rsidRDefault="008C49B5" w:rsidP="000622D5">
            <w:pPr>
              <w:jc w:val="center"/>
              <w:rPr>
                <w:rFonts w:eastAsia="Times New Roman" w:cs="Calibri"/>
                <w:sz w:val="18"/>
                <w:szCs w:val="18"/>
              </w:rPr>
            </w:pPr>
            <w:r w:rsidRPr="00485A65">
              <w:rPr>
                <w:rFonts w:eastAsia="Times New Roman" w:cs="Calibri"/>
                <w:sz w:val="18"/>
                <w:szCs w:val="18"/>
              </w:rPr>
              <w:t>60,7 à 45°</w:t>
            </w:r>
          </w:p>
          <w:p w14:paraId="182076EE" w14:textId="77777777" w:rsidR="008C49B5" w:rsidRPr="00742139" w:rsidRDefault="008C49B5" w:rsidP="000622D5">
            <w:pPr>
              <w:jc w:val="center"/>
              <w:rPr>
                <w:rFonts w:eastAsia="Times New Roman" w:cs="Calibri"/>
                <w:sz w:val="18"/>
                <w:szCs w:val="18"/>
              </w:rPr>
            </w:pPr>
          </w:p>
        </w:tc>
        <w:tc>
          <w:tcPr>
            <w:tcW w:w="1140" w:type="dxa"/>
            <w:tcBorders>
              <w:top w:val="nil"/>
              <w:left w:val="nil"/>
              <w:bottom w:val="single" w:sz="8" w:space="0" w:color="000000"/>
              <w:right w:val="single" w:sz="8" w:space="0" w:color="auto"/>
            </w:tcBorders>
            <w:shd w:val="clear" w:color="000000" w:fill="FFFFFF"/>
            <w:noWrap/>
            <w:vAlign w:val="center"/>
            <w:hideMark/>
          </w:tcPr>
          <w:p w14:paraId="307F568A" w14:textId="77777777" w:rsidR="008C49B5" w:rsidRPr="00742139" w:rsidRDefault="008C49B5" w:rsidP="000622D5">
            <w:pPr>
              <w:jc w:val="center"/>
              <w:rPr>
                <w:rFonts w:eastAsia="Times New Roman" w:cs="Calibri"/>
                <w:sz w:val="18"/>
                <w:szCs w:val="18"/>
              </w:rPr>
            </w:pPr>
            <w:r w:rsidRPr="00742139">
              <w:rPr>
                <w:rFonts w:eastAsia="Times New Roman" w:cs="Calibri"/>
                <w:sz w:val="18"/>
                <w:szCs w:val="18"/>
              </w:rPr>
              <w:t>M1</w:t>
            </w:r>
          </w:p>
        </w:tc>
      </w:tr>
    </w:tbl>
    <w:p w14:paraId="24EB161F" w14:textId="77777777" w:rsidR="008C49B5" w:rsidRDefault="008C49B5" w:rsidP="008C49B5">
      <w:pPr>
        <w:adjustRightInd w:val="0"/>
        <w:spacing w:line="276" w:lineRule="auto"/>
        <w:ind w:right="-24"/>
        <w:jc w:val="both"/>
      </w:pPr>
    </w:p>
    <w:p w14:paraId="354A1C3E" w14:textId="77777777" w:rsidR="00CC2689" w:rsidRDefault="00CC2689" w:rsidP="00CC2689">
      <w:pPr>
        <w:rPr>
          <w:rFonts w:ascii="Century Gothic" w:hAnsi="Century Gothic"/>
          <w:b/>
          <w:i/>
          <w:sz w:val="20"/>
          <w:szCs w:val="20"/>
        </w:rPr>
      </w:pPr>
      <w:r>
        <w:rPr>
          <w:rFonts w:ascii="Century Gothic" w:hAnsi="Century Gothic"/>
          <w:b/>
          <w:i/>
          <w:sz w:val="20"/>
          <w:szCs w:val="20"/>
        </w:rPr>
        <w:t>Option Grêle HR :</w:t>
      </w:r>
    </w:p>
    <w:p w14:paraId="772A4259" w14:textId="77777777" w:rsidR="00CC2689" w:rsidRDefault="00CC2689" w:rsidP="00CC2689">
      <w:pPr>
        <w:adjustRightInd w:val="0"/>
        <w:ind w:right="-24"/>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w:t>
      </w:r>
      <w:proofErr w:type="spellStart"/>
      <w:r w:rsidRPr="007D6239">
        <w:rPr>
          <w:rFonts w:ascii="Century Gothic" w:hAnsi="Century Gothic"/>
          <w:sz w:val="20"/>
          <w:szCs w:val="20"/>
        </w:rPr>
        <w:t>hail</w:t>
      </w:r>
      <w:proofErr w:type="spellEnd"/>
      <w:r w:rsidRPr="007D6239">
        <w:rPr>
          <w:rFonts w:ascii="Century Gothic" w:hAnsi="Century Gothic"/>
          <w:sz w:val="20"/>
          <w:szCs w:val="20"/>
        </w:rPr>
        <w:t xml:space="preserve"> </w:t>
      </w:r>
      <w:proofErr w:type="spellStart"/>
      <w:r w:rsidRPr="007D6239">
        <w:rPr>
          <w:rFonts w:ascii="Century Gothic" w:hAnsi="Century Gothic"/>
          <w:sz w:val="20"/>
          <w:szCs w:val="20"/>
        </w:rPr>
        <w:t>resist</w:t>
      </w:r>
      <w:proofErr w:type="spellEnd"/>
      <w:r w:rsidRPr="007D6239">
        <w:rPr>
          <w:rFonts w:ascii="Century Gothic" w:hAnsi="Century Gothic"/>
          <w:sz w:val="20"/>
          <w:szCs w:val="20"/>
        </w:rPr>
        <w:t>) bénéficie d’une garantie étendue contre les dégâts causés par la grêle.  Cette garantie permet un remplacement des plaques à 100% sur une durée de mise en œuvre de 10 ans au lieu de 5 dans les garanties contractuelles en cas de dégâts grêle.</w:t>
      </w:r>
      <w:r>
        <w:rPr>
          <w:rFonts w:ascii="Century Gothic" w:hAnsi="Century Gothic"/>
          <w:sz w:val="20"/>
          <w:szCs w:val="20"/>
        </w:rPr>
        <w:br/>
      </w:r>
      <w:r w:rsidRPr="007D6239">
        <w:rPr>
          <w:rFonts w:ascii="Century Gothic" w:hAnsi="Century Gothic"/>
          <w:sz w:val="20"/>
          <w:szCs w:val="20"/>
        </w:rPr>
        <w:t xml:space="preserve">La garantie ainsi que le référencement des plaques est obtenue </w:t>
      </w:r>
      <w:proofErr w:type="gramStart"/>
      <w:r w:rsidRPr="007D6239">
        <w:rPr>
          <w:rFonts w:ascii="Century Gothic" w:hAnsi="Century Gothic"/>
          <w:sz w:val="20"/>
          <w:szCs w:val="20"/>
        </w:rPr>
        <w:t>suite à</w:t>
      </w:r>
      <w:proofErr w:type="gramEnd"/>
      <w:r w:rsidRPr="007D6239">
        <w:rPr>
          <w:rFonts w:ascii="Century Gothic" w:hAnsi="Century Gothic"/>
          <w:sz w:val="20"/>
          <w:szCs w:val="20"/>
        </w:rPr>
        <w:t xml:space="preserve"> l’obtention selon le protocole défini, d’une note de 5/5 pour le critère d’étanchéité en 16mm.</w:t>
      </w:r>
    </w:p>
    <w:p w14:paraId="2B4049A4" w14:textId="77777777" w:rsidR="00CC2689" w:rsidRDefault="00CC2689" w:rsidP="00CC2689">
      <w:pPr>
        <w:adjustRightInd w:val="0"/>
        <w:ind w:right="-24"/>
        <w:rPr>
          <w:b/>
          <w:i/>
        </w:rPr>
      </w:pPr>
    </w:p>
    <w:tbl>
      <w:tblPr>
        <w:tblpPr w:leftFromText="141" w:rightFromText="141" w:vertAnchor="text" w:horzAnchor="margin" w:tblpY="21"/>
        <w:tblW w:w="10339" w:type="dxa"/>
        <w:tblCellMar>
          <w:left w:w="70" w:type="dxa"/>
          <w:right w:w="70" w:type="dxa"/>
        </w:tblCellMar>
        <w:tblLook w:val="04A0" w:firstRow="1" w:lastRow="0" w:firstColumn="1" w:lastColumn="0" w:noHBand="0" w:noVBand="1"/>
      </w:tblPr>
      <w:tblGrid>
        <w:gridCol w:w="3122"/>
        <w:gridCol w:w="1145"/>
        <w:gridCol w:w="2144"/>
        <w:gridCol w:w="1833"/>
        <w:gridCol w:w="2095"/>
      </w:tblGrid>
      <w:tr w:rsidR="00CC2689" w:rsidRPr="00F46872" w14:paraId="36A86A52" w14:textId="77777777" w:rsidTr="002E0738">
        <w:trPr>
          <w:trHeight w:val="303"/>
        </w:trPr>
        <w:tc>
          <w:tcPr>
            <w:tcW w:w="3122" w:type="dxa"/>
            <w:tcBorders>
              <w:top w:val="single" w:sz="8" w:space="0" w:color="auto"/>
              <w:left w:val="single" w:sz="8" w:space="0" w:color="auto"/>
              <w:bottom w:val="single" w:sz="8" w:space="0" w:color="auto"/>
              <w:right w:val="single" w:sz="8" w:space="0" w:color="auto"/>
            </w:tcBorders>
            <w:noWrap/>
            <w:vAlign w:val="center"/>
            <w:hideMark/>
          </w:tcPr>
          <w:p w14:paraId="5C55F56A" w14:textId="77777777" w:rsidR="00CC2689" w:rsidRPr="00F46872" w:rsidRDefault="00CC2689" w:rsidP="008254F0">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Epaisseur</w:t>
            </w:r>
          </w:p>
        </w:tc>
        <w:tc>
          <w:tcPr>
            <w:tcW w:w="1145" w:type="dxa"/>
            <w:tcBorders>
              <w:top w:val="single" w:sz="8" w:space="0" w:color="auto"/>
              <w:left w:val="single" w:sz="8" w:space="0" w:color="auto"/>
              <w:bottom w:val="single" w:sz="8" w:space="0" w:color="auto"/>
              <w:right w:val="single" w:sz="8" w:space="0" w:color="auto"/>
            </w:tcBorders>
            <w:noWrap/>
            <w:vAlign w:val="center"/>
            <w:hideMark/>
          </w:tcPr>
          <w:p w14:paraId="68B4BF5E" w14:textId="77777777" w:rsidR="00CC2689" w:rsidRPr="00F46872" w:rsidRDefault="00CC2689" w:rsidP="008254F0">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Parois</w:t>
            </w:r>
          </w:p>
        </w:tc>
        <w:tc>
          <w:tcPr>
            <w:tcW w:w="2144" w:type="dxa"/>
            <w:tcBorders>
              <w:top w:val="single" w:sz="8" w:space="0" w:color="auto"/>
              <w:left w:val="single" w:sz="8" w:space="0" w:color="auto"/>
              <w:bottom w:val="single" w:sz="8" w:space="0" w:color="auto"/>
              <w:right w:val="single" w:sz="8" w:space="0" w:color="auto"/>
            </w:tcBorders>
            <w:noWrap/>
            <w:vAlign w:val="center"/>
            <w:hideMark/>
          </w:tcPr>
          <w:p w14:paraId="791E6D82" w14:textId="77777777" w:rsidR="00CC2689" w:rsidRPr="00F46872" w:rsidRDefault="00CC2689" w:rsidP="008254F0">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Remplissage</w:t>
            </w:r>
          </w:p>
        </w:tc>
        <w:tc>
          <w:tcPr>
            <w:tcW w:w="1833" w:type="dxa"/>
            <w:tcBorders>
              <w:top w:val="single" w:sz="8" w:space="0" w:color="auto"/>
              <w:left w:val="single" w:sz="8" w:space="0" w:color="auto"/>
              <w:bottom w:val="single" w:sz="8" w:space="0" w:color="auto"/>
              <w:right w:val="single" w:sz="8" w:space="0" w:color="auto"/>
            </w:tcBorders>
            <w:noWrap/>
            <w:vAlign w:val="center"/>
            <w:hideMark/>
          </w:tcPr>
          <w:p w14:paraId="1F5C17CE" w14:textId="77777777" w:rsidR="00CC2689" w:rsidRPr="00F46872" w:rsidRDefault="00CC2689" w:rsidP="008254F0">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TL (%)</w:t>
            </w:r>
          </w:p>
        </w:tc>
        <w:tc>
          <w:tcPr>
            <w:tcW w:w="2095" w:type="dxa"/>
            <w:tcBorders>
              <w:top w:val="single" w:sz="8" w:space="0" w:color="auto"/>
              <w:left w:val="single" w:sz="8" w:space="0" w:color="auto"/>
              <w:bottom w:val="single" w:sz="8" w:space="0" w:color="auto"/>
              <w:right w:val="single" w:sz="8" w:space="0" w:color="auto"/>
            </w:tcBorders>
            <w:noWrap/>
            <w:vAlign w:val="center"/>
            <w:hideMark/>
          </w:tcPr>
          <w:p w14:paraId="2B09EBD1" w14:textId="77777777" w:rsidR="00CC2689" w:rsidRPr="00F46872" w:rsidRDefault="00CC2689" w:rsidP="008254F0">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FS (%)</w:t>
            </w:r>
          </w:p>
        </w:tc>
      </w:tr>
      <w:tr w:rsidR="00CC2689" w:rsidRPr="00F46872" w14:paraId="0CC2D296" w14:textId="77777777" w:rsidTr="002E0738">
        <w:trPr>
          <w:trHeight w:val="303"/>
        </w:trPr>
        <w:tc>
          <w:tcPr>
            <w:tcW w:w="3122" w:type="dxa"/>
            <w:vMerge w:val="restart"/>
            <w:tcBorders>
              <w:top w:val="single" w:sz="8" w:space="0" w:color="auto"/>
              <w:left w:val="single" w:sz="8" w:space="0" w:color="auto"/>
              <w:bottom w:val="single" w:sz="4" w:space="0" w:color="000000"/>
              <w:right w:val="single" w:sz="8" w:space="0" w:color="auto"/>
            </w:tcBorders>
            <w:noWrap/>
            <w:vAlign w:val="center"/>
            <w:hideMark/>
          </w:tcPr>
          <w:p w14:paraId="7603AADF"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w:t>
            </w:r>
          </w:p>
        </w:tc>
        <w:tc>
          <w:tcPr>
            <w:tcW w:w="1145" w:type="dxa"/>
            <w:vMerge w:val="restart"/>
            <w:tcBorders>
              <w:top w:val="single" w:sz="8" w:space="0" w:color="auto"/>
              <w:left w:val="single" w:sz="8" w:space="0" w:color="auto"/>
              <w:bottom w:val="single" w:sz="4" w:space="0" w:color="000000"/>
              <w:right w:val="single" w:sz="8" w:space="0" w:color="auto"/>
            </w:tcBorders>
            <w:noWrap/>
            <w:vAlign w:val="center"/>
            <w:hideMark/>
          </w:tcPr>
          <w:p w14:paraId="05BF1A1C"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p>
        </w:tc>
        <w:tc>
          <w:tcPr>
            <w:tcW w:w="2144" w:type="dxa"/>
            <w:tcBorders>
              <w:top w:val="single" w:sz="8" w:space="0" w:color="auto"/>
              <w:left w:val="single" w:sz="8" w:space="0" w:color="auto"/>
              <w:bottom w:val="single" w:sz="8" w:space="0" w:color="auto"/>
              <w:right w:val="single" w:sz="8" w:space="0" w:color="auto"/>
            </w:tcBorders>
            <w:noWrap/>
            <w:vAlign w:val="center"/>
            <w:hideMark/>
          </w:tcPr>
          <w:p w14:paraId="0F5969A2"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1833" w:type="dxa"/>
            <w:tcBorders>
              <w:top w:val="single" w:sz="8" w:space="0" w:color="auto"/>
              <w:left w:val="single" w:sz="8" w:space="0" w:color="auto"/>
              <w:bottom w:val="single" w:sz="8" w:space="0" w:color="auto"/>
              <w:right w:val="single" w:sz="8" w:space="0" w:color="auto"/>
            </w:tcBorders>
            <w:noWrap/>
            <w:vAlign w:val="center"/>
            <w:hideMark/>
          </w:tcPr>
          <w:p w14:paraId="74362DEF"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53</w:t>
            </w:r>
          </w:p>
        </w:tc>
        <w:tc>
          <w:tcPr>
            <w:tcW w:w="2095" w:type="dxa"/>
            <w:tcBorders>
              <w:top w:val="single" w:sz="8" w:space="0" w:color="auto"/>
              <w:left w:val="single" w:sz="8" w:space="0" w:color="auto"/>
              <w:bottom w:val="single" w:sz="8" w:space="0" w:color="auto"/>
              <w:right w:val="single" w:sz="8" w:space="0" w:color="auto"/>
            </w:tcBorders>
            <w:noWrap/>
            <w:vAlign w:val="center"/>
            <w:hideMark/>
          </w:tcPr>
          <w:p w14:paraId="5D8D31F8"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51</w:t>
            </w:r>
          </w:p>
        </w:tc>
      </w:tr>
      <w:tr w:rsidR="00CC2689" w:rsidRPr="00F46872" w14:paraId="489202EE" w14:textId="77777777" w:rsidTr="002E0738">
        <w:trPr>
          <w:trHeight w:val="303"/>
        </w:trPr>
        <w:tc>
          <w:tcPr>
            <w:tcW w:w="3122" w:type="dxa"/>
            <w:vMerge/>
            <w:tcBorders>
              <w:top w:val="nil"/>
              <w:left w:val="single" w:sz="8" w:space="0" w:color="auto"/>
              <w:bottom w:val="single" w:sz="8" w:space="0" w:color="auto"/>
              <w:right w:val="single" w:sz="8" w:space="0" w:color="auto"/>
            </w:tcBorders>
            <w:vAlign w:val="center"/>
            <w:hideMark/>
          </w:tcPr>
          <w:p w14:paraId="29156FA7" w14:textId="77777777" w:rsidR="00CC2689" w:rsidRPr="00F46872" w:rsidRDefault="00CC2689" w:rsidP="008254F0">
            <w:pPr>
              <w:widowControl/>
              <w:autoSpaceDE/>
              <w:autoSpaceDN/>
              <w:rPr>
                <w:rFonts w:ascii="Aptos Narrow" w:eastAsia="Times New Roman" w:hAnsi="Aptos Narrow" w:cs="Times New Roman"/>
                <w:color w:val="000000"/>
                <w:lang w:bidi="ar-SA"/>
              </w:rPr>
            </w:pPr>
          </w:p>
        </w:tc>
        <w:tc>
          <w:tcPr>
            <w:tcW w:w="1145" w:type="dxa"/>
            <w:vMerge/>
            <w:tcBorders>
              <w:top w:val="nil"/>
              <w:left w:val="single" w:sz="8" w:space="0" w:color="auto"/>
              <w:bottom w:val="single" w:sz="8" w:space="0" w:color="auto"/>
              <w:right w:val="single" w:sz="8" w:space="0" w:color="auto"/>
            </w:tcBorders>
            <w:vAlign w:val="center"/>
            <w:hideMark/>
          </w:tcPr>
          <w:p w14:paraId="3669251F" w14:textId="77777777" w:rsidR="00CC2689" w:rsidRPr="00F46872" w:rsidRDefault="00CC2689" w:rsidP="008254F0">
            <w:pPr>
              <w:widowControl/>
              <w:autoSpaceDE/>
              <w:autoSpaceDN/>
              <w:rPr>
                <w:rFonts w:ascii="Aptos Narrow" w:eastAsia="Times New Roman" w:hAnsi="Aptos Narrow" w:cs="Times New Roman"/>
                <w:color w:val="000000"/>
                <w:lang w:bidi="ar-SA"/>
              </w:rPr>
            </w:pPr>
          </w:p>
        </w:tc>
        <w:tc>
          <w:tcPr>
            <w:tcW w:w="2144" w:type="dxa"/>
            <w:tcBorders>
              <w:top w:val="single" w:sz="8" w:space="0" w:color="auto"/>
              <w:left w:val="single" w:sz="8" w:space="0" w:color="auto"/>
              <w:bottom w:val="single" w:sz="8" w:space="0" w:color="auto"/>
              <w:right w:val="single" w:sz="8" w:space="0" w:color="auto"/>
            </w:tcBorders>
            <w:noWrap/>
            <w:vAlign w:val="center"/>
            <w:hideMark/>
          </w:tcPr>
          <w:p w14:paraId="7AC1ECBA"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Opale</w:t>
            </w:r>
          </w:p>
        </w:tc>
        <w:tc>
          <w:tcPr>
            <w:tcW w:w="1833" w:type="dxa"/>
            <w:tcBorders>
              <w:top w:val="single" w:sz="8" w:space="0" w:color="auto"/>
              <w:left w:val="single" w:sz="8" w:space="0" w:color="auto"/>
              <w:bottom w:val="single" w:sz="8" w:space="0" w:color="auto"/>
              <w:right w:val="single" w:sz="8" w:space="0" w:color="auto"/>
            </w:tcBorders>
            <w:noWrap/>
            <w:vAlign w:val="center"/>
            <w:hideMark/>
          </w:tcPr>
          <w:p w14:paraId="7CA38CEF"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43</w:t>
            </w:r>
          </w:p>
        </w:tc>
        <w:tc>
          <w:tcPr>
            <w:tcW w:w="2095" w:type="dxa"/>
            <w:tcBorders>
              <w:top w:val="single" w:sz="8" w:space="0" w:color="auto"/>
              <w:left w:val="single" w:sz="8" w:space="0" w:color="auto"/>
              <w:bottom w:val="single" w:sz="8" w:space="0" w:color="auto"/>
              <w:right w:val="single" w:sz="8" w:space="0" w:color="auto"/>
            </w:tcBorders>
            <w:noWrap/>
            <w:vAlign w:val="center"/>
            <w:hideMark/>
          </w:tcPr>
          <w:p w14:paraId="2962A649"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47</w:t>
            </w:r>
          </w:p>
        </w:tc>
      </w:tr>
      <w:tr w:rsidR="00CC2689" w:rsidRPr="00F46872" w14:paraId="0FE90714" w14:textId="77777777" w:rsidTr="002E0738">
        <w:trPr>
          <w:trHeight w:val="607"/>
        </w:trPr>
        <w:tc>
          <w:tcPr>
            <w:tcW w:w="3122" w:type="dxa"/>
            <w:tcBorders>
              <w:top w:val="single" w:sz="8" w:space="0" w:color="auto"/>
              <w:left w:val="single" w:sz="8" w:space="0" w:color="auto"/>
              <w:bottom w:val="single" w:sz="8" w:space="0" w:color="auto"/>
              <w:right w:val="single" w:sz="8" w:space="0" w:color="auto"/>
            </w:tcBorders>
            <w:noWrap/>
            <w:vAlign w:val="center"/>
            <w:hideMark/>
          </w:tcPr>
          <w:p w14:paraId="0082A2E2"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16+16</w:t>
            </w:r>
          </w:p>
        </w:tc>
        <w:tc>
          <w:tcPr>
            <w:tcW w:w="1145" w:type="dxa"/>
            <w:tcBorders>
              <w:top w:val="single" w:sz="8" w:space="0" w:color="auto"/>
              <w:left w:val="single" w:sz="8" w:space="0" w:color="auto"/>
              <w:bottom w:val="single" w:sz="8" w:space="0" w:color="auto"/>
              <w:right w:val="single" w:sz="8" w:space="0" w:color="auto"/>
            </w:tcBorders>
            <w:noWrap/>
            <w:vAlign w:val="center"/>
            <w:hideMark/>
          </w:tcPr>
          <w:p w14:paraId="2EAF5759"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r>
              <w:rPr>
                <w:rFonts w:ascii="Aptos Narrow" w:eastAsia="Times New Roman" w:hAnsi="Aptos Narrow" w:cs="Times New Roman"/>
                <w:color w:val="000000"/>
                <w:lang w:bidi="ar-SA"/>
              </w:rPr>
              <w:t>+7</w:t>
            </w:r>
          </w:p>
        </w:tc>
        <w:tc>
          <w:tcPr>
            <w:tcW w:w="2144" w:type="dxa"/>
            <w:tcBorders>
              <w:top w:val="single" w:sz="8" w:space="0" w:color="auto"/>
              <w:left w:val="single" w:sz="8" w:space="0" w:color="auto"/>
              <w:bottom w:val="single" w:sz="8" w:space="0" w:color="auto"/>
              <w:right w:val="single" w:sz="8" w:space="0" w:color="auto"/>
            </w:tcBorders>
            <w:noWrap/>
            <w:vAlign w:val="center"/>
            <w:hideMark/>
          </w:tcPr>
          <w:p w14:paraId="17B6C15C"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Opale</w:t>
            </w:r>
          </w:p>
        </w:tc>
        <w:tc>
          <w:tcPr>
            <w:tcW w:w="1833" w:type="dxa"/>
            <w:tcBorders>
              <w:top w:val="single" w:sz="8" w:space="0" w:color="auto"/>
              <w:left w:val="single" w:sz="8" w:space="0" w:color="auto"/>
              <w:bottom w:val="single" w:sz="8" w:space="0" w:color="auto"/>
              <w:right w:val="single" w:sz="8" w:space="0" w:color="auto"/>
            </w:tcBorders>
            <w:noWrap/>
            <w:vAlign w:val="center"/>
            <w:hideMark/>
          </w:tcPr>
          <w:p w14:paraId="5924A519"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19</w:t>
            </w:r>
          </w:p>
        </w:tc>
        <w:tc>
          <w:tcPr>
            <w:tcW w:w="2095" w:type="dxa"/>
            <w:tcBorders>
              <w:top w:val="single" w:sz="8" w:space="0" w:color="auto"/>
              <w:left w:val="single" w:sz="8" w:space="0" w:color="auto"/>
              <w:bottom w:val="single" w:sz="8" w:space="0" w:color="auto"/>
              <w:right w:val="single" w:sz="8" w:space="0" w:color="auto"/>
            </w:tcBorders>
            <w:noWrap/>
            <w:vAlign w:val="center"/>
            <w:hideMark/>
          </w:tcPr>
          <w:p w14:paraId="6DDE9AE4" w14:textId="77777777" w:rsidR="00CC2689" w:rsidRPr="00F46872" w:rsidRDefault="00CC2689" w:rsidP="008254F0">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22</w:t>
            </w:r>
          </w:p>
        </w:tc>
      </w:tr>
    </w:tbl>
    <w:p w14:paraId="09B30EC4" w14:textId="77777777" w:rsidR="00CC2689" w:rsidRDefault="00CC2689" w:rsidP="008C49B5">
      <w:pPr>
        <w:adjustRightInd w:val="0"/>
        <w:spacing w:line="276" w:lineRule="auto"/>
        <w:ind w:right="-24"/>
        <w:jc w:val="both"/>
      </w:pPr>
    </w:p>
    <w:p w14:paraId="74AFFA92" w14:textId="1D2D7CD6" w:rsidR="008C49B5" w:rsidRPr="00694317" w:rsidRDefault="00694317" w:rsidP="008C49B5">
      <w:pPr>
        <w:adjustRightInd w:val="0"/>
        <w:spacing w:line="276" w:lineRule="auto"/>
        <w:ind w:right="-24"/>
        <w:jc w:val="both"/>
        <w:rPr>
          <w:i/>
          <w:iCs/>
          <w:u w:val="single"/>
        </w:rPr>
      </w:pPr>
      <w:r w:rsidRPr="00694317">
        <w:rPr>
          <w:i/>
          <w:iCs/>
          <w:u w:val="single"/>
        </w:rPr>
        <w:t>Vitrages :</w:t>
      </w:r>
    </w:p>
    <w:tbl>
      <w:tblPr>
        <w:tblW w:w="10303" w:type="dxa"/>
        <w:tblInd w:w="-5" w:type="dxa"/>
        <w:tblCellMar>
          <w:left w:w="70" w:type="dxa"/>
          <w:right w:w="70" w:type="dxa"/>
        </w:tblCellMar>
        <w:tblLook w:val="04A0" w:firstRow="1" w:lastRow="0" w:firstColumn="1" w:lastColumn="0" w:noHBand="0" w:noVBand="1"/>
      </w:tblPr>
      <w:tblGrid>
        <w:gridCol w:w="3297"/>
        <w:gridCol w:w="3261"/>
        <w:gridCol w:w="1088"/>
        <w:gridCol w:w="1622"/>
        <w:gridCol w:w="1035"/>
      </w:tblGrid>
      <w:tr w:rsidR="006E18A0" w:rsidRPr="00EF4CA2" w14:paraId="5FF8B0BB" w14:textId="77777777" w:rsidTr="002E0738">
        <w:trPr>
          <w:trHeight w:val="817"/>
        </w:trPr>
        <w:tc>
          <w:tcPr>
            <w:tcW w:w="3297" w:type="dxa"/>
            <w:tcBorders>
              <w:top w:val="single" w:sz="4" w:space="0" w:color="auto"/>
              <w:left w:val="single" w:sz="4" w:space="0" w:color="auto"/>
              <w:bottom w:val="single" w:sz="4" w:space="0" w:color="auto"/>
              <w:right w:val="single" w:sz="4" w:space="0" w:color="auto"/>
            </w:tcBorders>
            <w:shd w:val="clear" w:color="000000" w:fill="595959"/>
            <w:noWrap/>
            <w:vAlign w:val="center"/>
            <w:hideMark/>
          </w:tcPr>
          <w:p w14:paraId="3E26B7F1" w14:textId="77777777" w:rsidR="006E18A0" w:rsidRPr="00EF4CA2" w:rsidRDefault="006E18A0" w:rsidP="0003027D">
            <w:pPr>
              <w:jc w:val="center"/>
              <w:rPr>
                <w:rFonts w:ascii="Aptos Narrow" w:eastAsia="Times New Roman" w:hAnsi="Aptos Narrow"/>
                <w:b/>
                <w:bCs/>
                <w:color w:val="FFFFFF"/>
              </w:rPr>
            </w:pPr>
            <w:r w:rsidRPr="00EF4CA2">
              <w:rPr>
                <w:rFonts w:ascii="Aptos Narrow" w:eastAsia="Times New Roman" w:hAnsi="Aptos Narrow"/>
                <w:b/>
                <w:bCs/>
                <w:color w:val="FFFFFF"/>
              </w:rPr>
              <w:t>Version</w:t>
            </w:r>
          </w:p>
        </w:tc>
        <w:tc>
          <w:tcPr>
            <w:tcW w:w="3261" w:type="dxa"/>
            <w:tcBorders>
              <w:top w:val="single" w:sz="4" w:space="0" w:color="auto"/>
              <w:left w:val="nil"/>
              <w:bottom w:val="single" w:sz="4" w:space="0" w:color="auto"/>
              <w:right w:val="single" w:sz="4" w:space="0" w:color="auto"/>
            </w:tcBorders>
            <w:vAlign w:val="center"/>
            <w:hideMark/>
          </w:tcPr>
          <w:p w14:paraId="6E6B613B"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Nom du vitrage</w:t>
            </w:r>
          </w:p>
        </w:tc>
        <w:tc>
          <w:tcPr>
            <w:tcW w:w="1088" w:type="dxa"/>
            <w:tcBorders>
              <w:top w:val="single" w:sz="4" w:space="0" w:color="auto"/>
              <w:left w:val="nil"/>
              <w:bottom w:val="single" w:sz="4" w:space="0" w:color="auto"/>
              <w:right w:val="single" w:sz="4" w:space="0" w:color="auto"/>
            </w:tcBorders>
            <w:vAlign w:val="center"/>
            <w:hideMark/>
          </w:tcPr>
          <w:p w14:paraId="287DF59E"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 xml:space="preserve">Valeur </w:t>
            </w:r>
            <w:proofErr w:type="spellStart"/>
            <w:r w:rsidRPr="00EF4CA2">
              <w:rPr>
                <w:rFonts w:ascii="Aptos Narrow" w:eastAsia="Times New Roman" w:hAnsi="Aptos Narrow"/>
                <w:color w:val="000000"/>
              </w:rPr>
              <w:t>Ug</w:t>
            </w:r>
            <w:proofErr w:type="spellEnd"/>
            <w:r w:rsidRPr="00EF4CA2">
              <w:rPr>
                <w:rFonts w:ascii="Aptos Narrow" w:eastAsia="Times New Roman" w:hAnsi="Aptos Narrow"/>
                <w:color w:val="000000"/>
              </w:rPr>
              <w:t xml:space="preserve"> (W/m². K)</w:t>
            </w:r>
            <w:r w:rsidRPr="00EF4CA2">
              <w:rPr>
                <w:rFonts w:ascii="Aptos Narrow" w:eastAsia="Times New Roman" w:hAnsi="Aptos Narrow"/>
                <w:color w:val="000000"/>
              </w:rPr>
              <w:br/>
              <w:t>Toiture</w:t>
            </w:r>
          </w:p>
        </w:tc>
        <w:tc>
          <w:tcPr>
            <w:tcW w:w="1622" w:type="dxa"/>
            <w:tcBorders>
              <w:top w:val="single" w:sz="4" w:space="0" w:color="auto"/>
              <w:left w:val="nil"/>
              <w:bottom w:val="single" w:sz="4" w:space="0" w:color="auto"/>
              <w:right w:val="single" w:sz="4" w:space="0" w:color="auto"/>
            </w:tcBorders>
            <w:vAlign w:val="center"/>
            <w:hideMark/>
          </w:tcPr>
          <w:p w14:paraId="03447882"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Transmission lumineuse (%)</w:t>
            </w:r>
          </w:p>
        </w:tc>
        <w:tc>
          <w:tcPr>
            <w:tcW w:w="1035" w:type="dxa"/>
            <w:tcBorders>
              <w:top w:val="single" w:sz="4" w:space="0" w:color="auto"/>
              <w:left w:val="nil"/>
              <w:bottom w:val="single" w:sz="4" w:space="0" w:color="auto"/>
              <w:right w:val="single" w:sz="4" w:space="0" w:color="auto"/>
            </w:tcBorders>
            <w:vAlign w:val="center"/>
            <w:hideMark/>
          </w:tcPr>
          <w:p w14:paraId="74CFB8FD"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Facteur solaire g (%)</w:t>
            </w:r>
          </w:p>
        </w:tc>
      </w:tr>
      <w:tr w:rsidR="006E18A0" w:rsidRPr="00EF4CA2" w14:paraId="65BAA585" w14:textId="77777777" w:rsidTr="002E0738">
        <w:trPr>
          <w:trHeight w:val="668"/>
        </w:trPr>
        <w:tc>
          <w:tcPr>
            <w:tcW w:w="3297" w:type="dxa"/>
            <w:tcBorders>
              <w:top w:val="nil"/>
              <w:left w:val="single" w:sz="4" w:space="0" w:color="auto"/>
              <w:bottom w:val="single" w:sz="4" w:space="0" w:color="auto"/>
              <w:right w:val="single" w:sz="4" w:space="0" w:color="auto"/>
            </w:tcBorders>
            <w:shd w:val="clear" w:color="000000" w:fill="595959"/>
            <w:vAlign w:val="center"/>
            <w:hideMark/>
          </w:tcPr>
          <w:p w14:paraId="62A0D936" w14:textId="77777777" w:rsidR="006E18A0" w:rsidRPr="00EF4CA2" w:rsidRDefault="006E18A0" w:rsidP="0003027D">
            <w:pPr>
              <w:jc w:val="center"/>
              <w:rPr>
                <w:rFonts w:ascii="Aptos Narrow" w:eastAsia="Times New Roman" w:hAnsi="Aptos Narrow"/>
                <w:b/>
                <w:bCs/>
                <w:color w:val="FFFFFF"/>
              </w:rPr>
            </w:pPr>
            <w:r w:rsidRPr="00EF4CA2">
              <w:rPr>
                <w:rFonts w:ascii="Aptos Narrow" w:eastAsia="Times New Roman" w:hAnsi="Aptos Narrow"/>
                <w:b/>
                <w:bCs/>
                <w:color w:val="FFFFFF"/>
              </w:rPr>
              <w:t>Double vitrage thermique à basse émissivité</w:t>
            </w:r>
          </w:p>
        </w:tc>
        <w:tc>
          <w:tcPr>
            <w:tcW w:w="3261" w:type="dxa"/>
            <w:tcBorders>
              <w:top w:val="nil"/>
              <w:left w:val="nil"/>
              <w:bottom w:val="single" w:sz="4" w:space="0" w:color="auto"/>
              <w:right w:val="single" w:sz="4" w:space="0" w:color="auto"/>
            </w:tcBorders>
            <w:vAlign w:val="center"/>
            <w:hideMark/>
          </w:tcPr>
          <w:p w14:paraId="4FB9E04E" w14:textId="77777777" w:rsidR="006E18A0" w:rsidRPr="00EF4CA2" w:rsidRDefault="006E18A0" w:rsidP="0003027D">
            <w:pPr>
              <w:jc w:val="center"/>
              <w:rPr>
                <w:rFonts w:ascii="Aptos Narrow" w:eastAsia="Times New Roman" w:hAnsi="Aptos Narrow"/>
                <w:color w:val="000000"/>
                <w:lang w:val="en-US"/>
              </w:rPr>
            </w:pPr>
            <w:proofErr w:type="spellStart"/>
            <w:r w:rsidRPr="00EF4CA2">
              <w:rPr>
                <w:rFonts w:ascii="Aptos Narrow" w:eastAsia="Times New Roman" w:hAnsi="Aptos Narrow"/>
                <w:color w:val="000000"/>
                <w:lang w:val="en-US"/>
              </w:rPr>
              <w:t>Planitherm</w:t>
            </w:r>
            <w:proofErr w:type="spellEnd"/>
            <w:r w:rsidRPr="00EF4CA2">
              <w:rPr>
                <w:rFonts w:ascii="Aptos Narrow" w:eastAsia="Times New Roman" w:hAnsi="Aptos Narrow"/>
                <w:color w:val="000000"/>
                <w:lang w:val="en-US"/>
              </w:rPr>
              <w:t xml:space="preserve"> Ultra N II</w:t>
            </w:r>
            <w:r w:rsidRPr="00EF4CA2">
              <w:rPr>
                <w:rFonts w:ascii="Aptos Narrow" w:eastAsia="Times New Roman" w:hAnsi="Aptos Narrow"/>
                <w:color w:val="000000"/>
                <w:lang w:val="en-US"/>
              </w:rPr>
              <w:br/>
              <w:t xml:space="preserve">6mm / Argon 16 mm / </w:t>
            </w:r>
            <w:proofErr w:type="spellStart"/>
            <w:r w:rsidRPr="00EF4CA2">
              <w:rPr>
                <w:rFonts w:ascii="Aptos Narrow" w:eastAsia="Times New Roman" w:hAnsi="Aptos Narrow"/>
                <w:color w:val="000000"/>
                <w:lang w:val="en-US"/>
              </w:rPr>
              <w:t>Stadip</w:t>
            </w:r>
            <w:proofErr w:type="spellEnd"/>
            <w:r w:rsidRPr="00EF4CA2">
              <w:rPr>
                <w:rFonts w:ascii="Aptos Narrow" w:eastAsia="Times New Roman" w:hAnsi="Aptos Narrow"/>
                <w:color w:val="000000"/>
                <w:lang w:val="en-US"/>
              </w:rPr>
              <w:t xml:space="preserve"> 44.2</w:t>
            </w:r>
          </w:p>
        </w:tc>
        <w:tc>
          <w:tcPr>
            <w:tcW w:w="1088" w:type="dxa"/>
            <w:tcBorders>
              <w:top w:val="nil"/>
              <w:left w:val="nil"/>
              <w:bottom w:val="single" w:sz="4" w:space="0" w:color="auto"/>
              <w:right w:val="single" w:sz="4" w:space="0" w:color="auto"/>
            </w:tcBorders>
            <w:noWrap/>
            <w:vAlign w:val="center"/>
            <w:hideMark/>
          </w:tcPr>
          <w:p w14:paraId="28DEFB8F"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1,8</w:t>
            </w:r>
          </w:p>
        </w:tc>
        <w:tc>
          <w:tcPr>
            <w:tcW w:w="1622" w:type="dxa"/>
            <w:tcBorders>
              <w:top w:val="nil"/>
              <w:left w:val="nil"/>
              <w:bottom w:val="single" w:sz="4" w:space="0" w:color="auto"/>
              <w:right w:val="single" w:sz="4" w:space="0" w:color="auto"/>
            </w:tcBorders>
            <w:noWrap/>
            <w:vAlign w:val="center"/>
            <w:hideMark/>
          </w:tcPr>
          <w:p w14:paraId="0D657405"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77</w:t>
            </w:r>
          </w:p>
        </w:tc>
        <w:tc>
          <w:tcPr>
            <w:tcW w:w="1035" w:type="dxa"/>
            <w:tcBorders>
              <w:top w:val="nil"/>
              <w:left w:val="nil"/>
              <w:bottom w:val="single" w:sz="4" w:space="0" w:color="auto"/>
              <w:right w:val="single" w:sz="4" w:space="0" w:color="auto"/>
            </w:tcBorders>
            <w:noWrap/>
            <w:vAlign w:val="center"/>
            <w:hideMark/>
          </w:tcPr>
          <w:p w14:paraId="082099D8"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57</w:t>
            </w:r>
          </w:p>
        </w:tc>
      </w:tr>
      <w:tr w:rsidR="006E18A0" w:rsidRPr="00EF4CA2" w14:paraId="33E1B2F2" w14:textId="77777777" w:rsidTr="002E0738">
        <w:trPr>
          <w:trHeight w:val="693"/>
        </w:trPr>
        <w:tc>
          <w:tcPr>
            <w:tcW w:w="3297" w:type="dxa"/>
            <w:tcBorders>
              <w:top w:val="nil"/>
              <w:left w:val="single" w:sz="4" w:space="0" w:color="auto"/>
              <w:bottom w:val="single" w:sz="4" w:space="0" w:color="auto"/>
              <w:right w:val="single" w:sz="4" w:space="0" w:color="auto"/>
            </w:tcBorders>
            <w:shd w:val="clear" w:color="000000" w:fill="595959"/>
            <w:noWrap/>
            <w:vAlign w:val="center"/>
            <w:hideMark/>
          </w:tcPr>
          <w:p w14:paraId="446CC60B" w14:textId="77777777" w:rsidR="006E18A0" w:rsidRPr="00EF4CA2" w:rsidRDefault="006E18A0" w:rsidP="0003027D">
            <w:pPr>
              <w:jc w:val="center"/>
              <w:rPr>
                <w:rFonts w:ascii="Aptos Narrow" w:eastAsia="Times New Roman" w:hAnsi="Aptos Narrow"/>
                <w:b/>
                <w:bCs/>
                <w:color w:val="FFFFFF"/>
              </w:rPr>
            </w:pPr>
            <w:r w:rsidRPr="00EF4CA2">
              <w:rPr>
                <w:rFonts w:ascii="Aptos Narrow" w:eastAsia="Times New Roman" w:hAnsi="Aptos Narrow"/>
                <w:b/>
                <w:bCs/>
                <w:color w:val="FFFFFF"/>
              </w:rPr>
              <w:t>Double vitrage à contrôle solaire</w:t>
            </w:r>
          </w:p>
        </w:tc>
        <w:tc>
          <w:tcPr>
            <w:tcW w:w="3261" w:type="dxa"/>
            <w:tcBorders>
              <w:top w:val="nil"/>
              <w:left w:val="nil"/>
              <w:bottom w:val="single" w:sz="4" w:space="0" w:color="auto"/>
              <w:right w:val="single" w:sz="4" w:space="0" w:color="auto"/>
            </w:tcBorders>
            <w:vAlign w:val="center"/>
            <w:hideMark/>
          </w:tcPr>
          <w:p w14:paraId="1BF66EF6"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Cool-Lite SKN 154 II</w:t>
            </w:r>
            <w:r w:rsidRPr="00EF4CA2">
              <w:rPr>
                <w:rFonts w:ascii="Aptos Narrow" w:eastAsia="Times New Roman" w:hAnsi="Aptos Narrow"/>
                <w:color w:val="000000"/>
              </w:rPr>
              <w:br/>
              <w:t xml:space="preserve">6mm / Argon 16mm / </w:t>
            </w:r>
            <w:proofErr w:type="spellStart"/>
            <w:r w:rsidRPr="00EF4CA2">
              <w:rPr>
                <w:rFonts w:ascii="Aptos Narrow" w:eastAsia="Times New Roman" w:hAnsi="Aptos Narrow"/>
                <w:color w:val="000000"/>
              </w:rPr>
              <w:t>Stadip</w:t>
            </w:r>
            <w:proofErr w:type="spellEnd"/>
            <w:r w:rsidRPr="00EF4CA2">
              <w:rPr>
                <w:rFonts w:ascii="Aptos Narrow" w:eastAsia="Times New Roman" w:hAnsi="Aptos Narrow"/>
                <w:color w:val="000000"/>
              </w:rPr>
              <w:t xml:space="preserve"> 44.2</w:t>
            </w:r>
          </w:p>
        </w:tc>
        <w:tc>
          <w:tcPr>
            <w:tcW w:w="1088" w:type="dxa"/>
            <w:tcBorders>
              <w:top w:val="nil"/>
              <w:left w:val="nil"/>
              <w:bottom w:val="single" w:sz="4" w:space="0" w:color="auto"/>
              <w:right w:val="single" w:sz="4" w:space="0" w:color="auto"/>
            </w:tcBorders>
            <w:noWrap/>
            <w:vAlign w:val="center"/>
            <w:hideMark/>
          </w:tcPr>
          <w:p w14:paraId="580B9A79"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1,7</w:t>
            </w:r>
          </w:p>
        </w:tc>
        <w:tc>
          <w:tcPr>
            <w:tcW w:w="1622" w:type="dxa"/>
            <w:tcBorders>
              <w:top w:val="nil"/>
              <w:left w:val="nil"/>
              <w:bottom w:val="single" w:sz="4" w:space="0" w:color="auto"/>
              <w:right w:val="single" w:sz="4" w:space="0" w:color="auto"/>
            </w:tcBorders>
            <w:noWrap/>
            <w:vAlign w:val="center"/>
            <w:hideMark/>
          </w:tcPr>
          <w:p w14:paraId="5031FC42"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49</w:t>
            </w:r>
          </w:p>
        </w:tc>
        <w:tc>
          <w:tcPr>
            <w:tcW w:w="1035" w:type="dxa"/>
            <w:tcBorders>
              <w:top w:val="nil"/>
              <w:left w:val="nil"/>
              <w:bottom w:val="single" w:sz="4" w:space="0" w:color="auto"/>
              <w:right w:val="single" w:sz="4" w:space="0" w:color="auto"/>
            </w:tcBorders>
            <w:noWrap/>
            <w:vAlign w:val="center"/>
            <w:hideMark/>
          </w:tcPr>
          <w:p w14:paraId="28A743D3"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28</w:t>
            </w:r>
          </w:p>
        </w:tc>
      </w:tr>
      <w:tr w:rsidR="006E18A0" w:rsidRPr="00EF4CA2" w14:paraId="2A511ABF" w14:textId="77777777" w:rsidTr="002E0738">
        <w:trPr>
          <w:trHeight w:val="856"/>
        </w:trPr>
        <w:tc>
          <w:tcPr>
            <w:tcW w:w="3297" w:type="dxa"/>
            <w:tcBorders>
              <w:top w:val="nil"/>
              <w:left w:val="single" w:sz="4" w:space="0" w:color="auto"/>
              <w:bottom w:val="single" w:sz="4" w:space="0" w:color="auto"/>
              <w:right w:val="single" w:sz="4" w:space="0" w:color="auto"/>
            </w:tcBorders>
            <w:shd w:val="clear" w:color="000000" w:fill="595959"/>
            <w:vAlign w:val="center"/>
            <w:hideMark/>
          </w:tcPr>
          <w:p w14:paraId="749AB7B7" w14:textId="77777777" w:rsidR="006E18A0" w:rsidRPr="00EF4CA2" w:rsidRDefault="006E18A0" w:rsidP="0003027D">
            <w:pPr>
              <w:jc w:val="center"/>
              <w:rPr>
                <w:rFonts w:ascii="Aptos Narrow" w:eastAsia="Times New Roman" w:hAnsi="Aptos Narrow"/>
                <w:b/>
                <w:bCs/>
                <w:color w:val="FFFFFF"/>
              </w:rPr>
            </w:pPr>
            <w:r w:rsidRPr="00EF4CA2">
              <w:rPr>
                <w:rFonts w:ascii="Aptos Narrow" w:eastAsia="Times New Roman" w:hAnsi="Aptos Narrow"/>
                <w:b/>
                <w:bCs/>
                <w:color w:val="FFFFFF"/>
              </w:rPr>
              <w:t>Double vitrage acoustique à contrôle solaire</w:t>
            </w:r>
          </w:p>
        </w:tc>
        <w:tc>
          <w:tcPr>
            <w:tcW w:w="3261" w:type="dxa"/>
            <w:tcBorders>
              <w:top w:val="nil"/>
              <w:left w:val="nil"/>
              <w:bottom w:val="single" w:sz="4" w:space="0" w:color="auto"/>
              <w:right w:val="single" w:sz="4" w:space="0" w:color="auto"/>
            </w:tcBorders>
            <w:vAlign w:val="center"/>
            <w:hideMark/>
          </w:tcPr>
          <w:p w14:paraId="6E86E475"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Cool-Lite SKN 154</w:t>
            </w:r>
            <w:r>
              <w:rPr>
                <w:rFonts w:ascii="Aptos Narrow" w:eastAsia="Times New Roman" w:hAnsi="Aptos Narrow"/>
                <w:color w:val="000000"/>
              </w:rPr>
              <w:t xml:space="preserve"> </w:t>
            </w:r>
            <w:r w:rsidRPr="00EF4CA2">
              <w:rPr>
                <w:rFonts w:ascii="Aptos Narrow" w:eastAsia="Times New Roman" w:hAnsi="Aptos Narrow"/>
                <w:color w:val="000000"/>
              </w:rPr>
              <w:t>II</w:t>
            </w:r>
            <w:r w:rsidRPr="00EF4CA2">
              <w:rPr>
                <w:rFonts w:ascii="Aptos Narrow" w:eastAsia="Times New Roman" w:hAnsi="Aptos Narrow"/>
                <w:color w:val="000000"/>
              </w:rPr>
              <w:br/>
              <w:t xml:space="preserve">6mm / Argon 16mm / 44.2 </w:t>
            </w:r>
            <w:proofErr w:type="spellStart"/>
            <w:r w:rsidRPr="00EF4CA2">
              <w:rPr>
                <w:rFonts w:ascii="Aptos Narrow" w:eastAsia="Times New Roman" w:hAnsi="Aptos Narrow"/>
                <w:color w:val="000000"/>
              </w:rPr>
              <w:t>Stadip</w:t>
            </w:r>
            <w:proofErr w:type="spellEnd"/>
            <w:r w:rsidRPr="00EF4CA2">
              <w:rPr>
                <w:rFonts w:ascii="Aptos Narrow" w:eastAsia="Times New Roman" w:hAnsi="Aptos Narrow"/>
                <w:color w:val="000000"/>
              </w:rPr>
              <w:t xml:space="preserve"> Silence</w:t>
            </w:r>
          </w:p>
        </w:tc>
        <w:tc>
          <w:tcPr>
            <w:tcW w:w="1088" w:type="dxa"/>
            <w:tcBorders>
              <w:top w:val="nil"/>
              <w:left w:val="nil"/>
              <w:bottom w:val="single" w:sz="4" w:space="0" w:color="auto"/>
              <w:right w:val="single" w:sz="4" w:space="0" w:color="auto"/>
            </w:tcBorders>
            <w:noWrap/>
            <w:vAlign w:val="center"/>
            <w:hideMark/>
          </w:tcPr>
          <w:p w14:paraId="47F75BCF"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1,7</w:t>
            </w:r>
          </w:p>
        </w:tc>
        <w:tc>
          <w:tcPr>
            <w:tcW w:w="1622" w:type="dxa"/>
            <w:tcBorders>
              <w:top w:val="nil"/>
              <w:left w:val="nil"/>
              <w:bottom w:val="single" w:sz="4" w:space="0" w:color="auto"/>
              <w:right w:val="single" w:sz="4" w:space="0" w:color="auto"/>
            </w:tcBorders>
            <w:noWrap/>
            <w:vAlign w:val="center"/>
            <w:hideMark/>
          </w:tcPr>
          <w:p w14:paraId="7789DF0D"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49</w:t>
            </w:r>
          </w:p>
        </w:tc>
        <w:tc>
          <w:tcPr>
            <w:tcW w:w="1035" w:type="dxa"/>
            <w:tcBorders>
              <w:top w:val="nil"/>
              <w:left w:val="nil"/>
              <w:bottom w:val="single" w:sz="4" w:space="0" w:color="auto"/>
              <w:right w:val="single" w:sz="4" w:space="0" w:color="auto"/>
            </w:tcBorders>
            <w:noWrap/>
            <w:vAlign w:val="center"/>
            <w:hideMark/>
          </w:tcPr>
          <w:p w14:paraId="7F3EE12B" w14:textId="77777777" w:rsidR="006E18A0" w:rsidRPr="00EF4CA2" w:rsidRDefault="006E18A0" w:rsidP="0003027D">
            <w:pPr>
              <w:jc w:val="center"/>
              <w:rPr>
                <w:rFonts w:ascii="Aptos Narrow" w:eastAsia="Times New Roman" w:hAnsi="Aptos Narrow"/>
                <w:color w:val="000000"/>
              </w:rPr>
            </w:pPr>
            <w:r w:rsidRPr="00EF4CA2">
              <w:rPr>
                <w:rFonts w:ascii="Aptos Narrow" w:eastAsia="Times New Roman" w:hAnsi="Aptos Narrow"/>
                <w:color w:val="000000"/>
              </w:rPr>
              <w:t>28</w:t>
            </w:r>
          </w:p>
        </w:tc>
      </w:tr>
    </w:tbl>
    <w:p w14:paraId="2B80CD5C" w14:textId="6B5987A3" w:rsidR="0001092D" w:rsidRDefault="0001092D" w:rsidP="006E18A0">
      <w:pPr>
        <w:adjustRightInd w:val="0"/>
        <w:ind w:right="118"/>
        <w:rPr>
          <w:b/>
          <w:i/>
        </w:rPr>
      </w:pPr>
    </w:p>
    <w:p w14:paraId="08B1CDF0" w14:textId="77777777" w:rsidR="00CC2689" w:rsidRDefault="00CC2689" w:rsidP="006E18A0">
      <w:pPr>
        <w:adjustRightInd w:val="0"/>
        <w:ind w:right="118"/>
        <w:rPr>
          <w:b/>
          <w:i/>
        </w:rPr>
      </w:pPr>
    </w:p>
    <w:p w14:paraId="3DDB1B43" w14:textId="77777777" w:rsidR="00CC2689" w:rsidRDefault="00CC2689" w:rsidP="006E18A0">
      <w:pPr>
        <w:adjustRightInd w:val="0"/>
        <w:ind w:right="118"/>
        <w:rPr>
          <w:b/>
          <w:i/>
        </w:rPr>
      </w:pPr>
    </w:p>
    <w:p w14:paraId="4EFA96FD" w14:textId="77777777" w:rsidR="00CC2689" w:rsidRDefault="00CC2689" w:rsidP="006E18A0">
      <w:pPr>
        <w:adjustRightInd w:val="0"/>
        <w:ind w:right="118"/>
        <w:rPr>
          <w:b/>
          <w:i/>
        </w:rPr>
      </w:pPr>
    </w:p>
    <w:p w14:paraId="7485A359" w14:textId="77777777" w:rsidR="00CC2689" w:rsidRDefault="00CC2689" w:rsidP="006E18A0">
      <w:pPr>
        <w:adjustRightInd w:val="0"/>
        <w:ind w:right="118"/>
        <w:rPr>
          <w:b/>
          <w:i/>
        </w:rPr>
      </w:pPr>
    </w:p>
    <w:p w14:paraId="1EA69EEF" w14:textId="77777777" w:rsidR="00CC2689" w:rsidRDefault="00CC2689" w:rsidP="006E18A0">
      <w:pPr>
        <w:adjustRightInd w:val="0"/>
        <w:ind w:right="118"/>
        <w:rPr>
          <w:b/>
          <w:i/>
        </w:rPr>
      </w:pPr>
    </w:p>
    <w:p w14:paraId="2334156A" w14:textId="77777777" w:rsidR="004C00AB" w:rsidRDefault="004C00AB" w:rsidP="006E18A0">
      <w:pPr>
        <w:adjustRightInd w:val="0"/>
        <w:ind w:right="118"/>
        <w:rPr>
          <w:b/>
          <w:i/>
        </w:rPr>
      </w:pPr>
    </w:p>
    <w:p w14:paraId="75435147" w14:textId="77777777" w:rsidR="004C00AB" w:rsidRDefault="004C00AB" w:rsidP="006E18A0">
      <w:pPr>
        <w:adjustRightInd w:val="0"/>
        <w:ind w:right="118"/>
        <w:rPr>
          <w:b/>
          <w:i/>
        </w:rPr>
      </w:pPr>
    </w:p>
    <w:p w14:paraId="250DE191" w14:textId="77777777" w:rsidR="004C00AB" w:rsidRDefault="004C00AB" w:rsidP="006E18A0">
      <w:pPr>
        <w:adjustRightInd w:val="0"/>
        <w:ind w:right="118"/>
        <w:rPr>
          <w:b/>
          <w:i/>
        </w:rPr>
      </w:pPr>
    </w:p>
    <w:p w14:paraId="4A63D7E6" w14:textId="77777777" w:rsidR="004C00AB" w:rsidRDefault="004C00AB" w:rsidP="006E18A0">
      <w:pPr>
        <w:adjustRightInd w:val="0"/>
        <w:ind w:right="118"/>
        <w:rPr>
          <w:b/>
          <w:i/>
        </w:rPr>
      </w:pPr>
    </w:p>
    <w:p w14:paraId="278E5DB4" w14:textId="77777777" w:rsidR="00CC2689" w:rsidRDefault="00CC2689" w:rsidP="006E18A0">
      <w:pPr>
        <w:adjustRightInd w:val="0"/>
        <w:ind w:right="118"/>
        <w:rPr>
          <w:b/>
          <w:i/>
        </w:rPr>
      </w:pPr>
    </w:p>
    <w:p w14:paraId="6B30390E" w14:textId="77777777" w:rsidR="00CC2689" w:rsidRDefault="00CC2689" w:rsidP="006E18A0">
      <w:pPr>
        <w:adjustRightInd w:val="0"/>
        <w:ind w:right="118"/>
        <w:rPr>
          <w:b/>
          <w:i/>
        </w:rPr>
      </w:pPr>
    </w:p>
    <w:p w14:paraId="76614875" w14:textId="77777777" w:rsidR="00CC2689" w:rsidRDefault="00CC2689" w:rsidP="006E18A0">
      <w:pPr>
        <w:adjustRightInd w:val="0"/>
        <w:ind w:right="118"/>
        <w:rPr>
          <w:b/>
          <w:i/>
        </w:rPr>
      </w:pPr>
    </w:p>
    <w:p w14:paraId="1BDD1CB8" w14:textId="0D259729" w:rsidR="006E18A0" w:rsidRPr="0060573B" w:rsidRDefault="006E18A0" w:rsidP="006E18A0">
      <w:pPr>
        <w:adjustRightInd w:val="0"/>
        <w:ind w:right="118"/>
      </w:pPr>
      <w:r w:rsidRPr="0060573B">
        <w:rPr>
          <w:b/>
          <w:i/>
        </w:rPr>
        <w:t>Gamme dimensionnelle</w:t>
      </w:r>
      <w:r w:rsidRPr="0060573B">
        <w:t xml:space="preserve"> : </w:t>
      </w:r>
    </w:p>
    <w:p w14:paraId="0CA37146" w14:textId="64B55FEA" w:rsidR="006E18A0" w:rsidRDefault="00694317" w:rsidP="006E18A0">
      <w:pPr>
        <w:adjustRightInd w:val="0"/>
        <w:ind w:right="118"/>
        <w:rPr>
          <w:rFonts w:ascii="Century Gothic" w:hAnsi="Century Gothic"/>
          <w:b/>
          <w:i/>
          <w:sz w:val="20"/>
          <w:szCs w:val="20"/>
        </w:rPr>
      </w:pPr>
      <w:r>
        <w:rPr>
          <w:noProof/>
        </w:rPr>
        <w:drawing>
          <wp:anchor distT="0" distB="0" distL="114300" distR="114300" simplePos="0" relativeHeight="251659264" behindDoc="0" locked="0" layoutInCell="1" allowOverlap="1" wp14:anchorId="5EEF8175" wp14:editId="6C1E91AC">
            <wp:simplePos x="0" y="0"/>
            <wp:positionH relativeFrom="margin">
              <wp:posOffset>1102360</wp:posOffset>
            </wp:positionH>
            <wp:positionV relativeFrom="paragraph">
              <wp:posOffset>28575</wp:posOffset>
            </wp:positionV>
            <wp:extent cx="4715328" cy="4381500"/>
            <wp:effectExtent l="0" t="0" r="9525" b="0"/>
            <wp:wrapNone/>
            <wp:docPr id="887552400" name="Image 1" descr="Une image contenant capture d’écran, texte, lign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52400" name="Image 1" descr="Une image contenant capture d’écran, texte, ligne, Rectangle&#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4724590" cy="4390106"/>
                    </a:xfrm>
                    <a:prstGeom prst="rect">
                      <a:avLst/>
                    </a:prstGeom>
                  </pic:spPr>
                </pic:pic>
              </a:graphicData>
            </a:graphic>
            <wp14:sizeRelH relativeFrom="margin">
              <wp14:pctWidth>0</wp14:pctWidth>
            </wp14:sizeRelH>
            <wp14:sizeRelV relativeFrom="margin">
              <wp14:pctHeight>0</wp14:pctHeight>
            </wp14:sizeRelV>
          </wp:anchor>
        </w:drawing>
      </w:r>
    </w:p>
    <w:p w14:paraId="753D4745" w14:textId="77777777" w:rsidR="006E18A0" w:rsidRDefault="006E18A0" w:rsidP="006E18A0">
      <w:pPr>
        <w:adjustRightInd w:val="0"/>
        <w:ind w:right="118"/>
        <w:rPr>
          <w:rFonts w:ascii="Century Gothic" w:hAnsi="Century Gothic"/>
          <w:b/>
          <w:i/>
          <w:sz w:val="20"/>
          <w:szCs w:val="20"/>
        </w:rPr>
      </w:pPr>
    </w:p>
    <w:p w14:paraId="4AE40EC9" w14:textId="77777777" w:rsidR="006E18A0" w:rsidRDefault="006E18A0" w:rsidP="006E18A0">
      <w:pPr>
        <w:adjustRightInd w:val="0"/>
        <w:ind w:right="118"/>
        <w:rPr>
          <w:rFonts w:ascii="Century Gothic" w:hAnsi="Century Gothic"/>
          <w:b/>
          <w:i/>
          <w:sz w:val="20"/>
          <w:szCs w:val="20"/>
        </w:rPr>
      </w:pPr>
    </w:p>
    <w:p w14:paraId="2A182471" w14:textId="77777777" w:rsidR="006E18A0" w:rsidRDefault="006E18A0" w:rsidP="006E18A0">
      <w:pPr>
        <w:adjustRightInd w:val="0"/>
        <w:ind w:right="118"/>
        <w:rPr>
          <w:rFonts w:ascii="Century Gothic" w:hAnsi="Century Gothic"/>
          <w:b/>
          <w:i/>
          <w:sz w:val="20"/>
          <w:szCs w:val="20"/>
        </w:rPr>
      </w:pPr>
    </w:p>
    <w:p w14:paraId="7B3ABA58" w14:textId="77777777" w:rsidR="006E18A0" w:rsidRDefault="006E18A0" w:rsidP="006E18A0">
      <w:pPr>
        <w:adjustRightInd w:val="0"/>
        <w:ind w:right="118"/>
        <w:rPr>
          <w:rFonts w:ascii="Century Gothic" w:hAnsi="Century Gothic"/>
          <w:b/>
          <w:i/>
          <w:sz w:val="20"/>
          <w:szCs w:val="20"/>
        </w:rPr>
      </w:pPr>
    </w:p>
    <w:p w14:paraId="170BC41F" w14:textId="77777777" w:rsidR="006E18A0" w:rsidRDefault="006E18A0" w:rsidP="006E18A0">
      <w:pPr>
        <w:adjustRightInd w:val="0"/>
        <w:ind w:right="118"/>
        <w:rPr>
          <w:rFonts w:ascii="Century Gothic" w:hAnsi="Century Gothic"/>
          <w:b/>
          <w:i/>
          <w:sz w:val="20"/>
          <w:szCs w:val="20"/>
        </w:rPr>
      </w:pPr>
    </w:p>
    <w:p w14:paraId="396FA05F" w14:textId="77777777" w:rsidR="006E18A0" w:rsidRDefault="006E18A0" w:rsidP="006E18A0">
      <w:pPr>
        <w:adjustRightInd w:val="0"/>
        <w:ind w:right="118"/>
        <w:rPr>
          <w:rFonts w:ascii="Century Gothic" w:hAnsi="Century Gothic"/>
          <w:b/>
          <w:i/>
          <w:sz w:val="20"/>
          <w:szCs w:val="20"/>
        </w:rPr>
      </w:pPr>
    </w:p>
    <w:p w14:paraId="0A681E74" w14:textId="77777777" w:rsidR="006E18A0" w:rsidRDefault="006E18A0" w:rsidP="006E18A0">
      <w:pPr>
        <w:adjustRightInd w:val="0"/>
        <w:ind w:right="118"/>
        <w:rPr>
          <w:rFonts w:ascii="Century Gothic" w:hAnsi="Century Gothic"/>
          <w:b/>
          <w:i/>
          <w:sz w:val="20"/>
          <w:szCs w:val="20"/>
        </w:rPr>
      </w:pPr>
    </w:p>
    <w:p w14:paraId="5764F59F" w14:textId="77777777" w:rsidR="006E18A0" w:rsidRDefault="006E18A0" w:rsidP="006E18A0">
      <w:pPr>
        <w:adjustRightInd w:val="0"/>
        <w:ind w:right="118"/>
        <w:rPr>
          <w:rFonts w:ascii="Century Gothic" w:hAnsi="Century Gothic"/>
          <w:b/>
          <w:i/>
          <w:sz w:val="20"/>
          <w:szCs w:val="20"/>
        </w:rPr>
      </w:pPr>
    </w:p>
    <w:p w14:paraId="572FB86A" w14:textId="77777777" w:rsidR="006E18A0" w:rsidRDefault="006E18A0" w:rsidP="006E18A0">
      <w:pPr>
        <w:adjustRightInd w:val="0"/>
        <w:ind w:right="118"/>
        <w:rPr>
          <w:rFonts w:ascii="Century Gothic" w:hAnsi="Century Gothic"/>
          <w:b/>
          <w:i/>
          <w:sz w:val="20"/>
          <w:szCs w:val="20"/>
        </w:rPr>
      </w:pPr>
    </w:p>
    <w:p w14:paraId="5CC2AAAD" w14:textId="77777777" w:rsidR="006E18A0" w:rsidRDefault="006E18A0" w:rsidP="006E18A0">
      <w:pPr>
        <w:adjustRightInd w:val="0"/>
        <w:ind w:right="118"/>
        <w:rPr>
          <w:rFonts w:ascii="Century Gothic" w:hAnsi="Century Gothic"/>
          <w:b/>
          <w:i/>
          <w:sz w:val="20"/>
          <w:szCs w:val="20"/>
        </w:rPr>
      </w:pPr>
    </w:p>
    <w:p w14:paraId="331A8577" w14:textId="77777777" w:rsidR="006E18A0" w:rsidRDefault="006E18A0" w:rsidP="006E18A0">
      <w:pPr>
        <w:adjustRightInd w:val="0"/>
        <w:ind w:right="118"/>
        <w:rPr>
          <w:rFonts w:ascii="Century Gothic" w:hAnsi="Century Gothic"/>
          <w:b/>
          <w:i/>
          <w:sz w:val="20"/>
          <w:szCs w:val="20"/>
        </w:rPr>
      </w:pPr>
    </w:p>
    <w:p w14:paraId="1B7EFF2C" w14:textId="77777777" w:rsidR="006E18A0" w:rsidRDefault="006E18A0" w:rsidP="006E18A0">
      <w:pPr>
        <w:adjustRightInd w:val="0"/>
        <w:ind w:right="118"/>
        <w:rPr>
          <w:rFonts w:ascii="Century Gothic" w:hAnsi="Century Gothic"/>
          <w:b/>
          <w:i/>
          <w:sz w:val="20"/>
          <w:szCs w:val="20"/>
        </w:rPr>
      </w:pPr>
    </w:p>
    <w:p w14:paraId="721005C3" w14:textId="77777777" w:rsidR="006E18A0" w:rsidRDefault="006E18A0" w:rsidP="006E18A0">
      <w:pPr>
        <w:adjustRightInd w:val="0"/>
        <w:ind w:right="118"/>
        <w:rPr>
          <w:rFonts w:ascii="Century Gothic" w:hAnsi="Century Gothic"/>
          <w:b/>
          <w:i/>
          <w:sz w:val="20"/>
          <w:szCs w:val="20"/>
        </w:rPr>
      </w:pPr>
    </w:p>
    <w:p w14:paraId="40A5BBDD" w14:textId="77777777" w:rsidR="00CC2689" w:rsidRDefault="006E18A0" w:rsidP="00694317">
      <w:pPr>
        <w:adjustRightInd w:val="0"/>
        <w:ind w:right="118"/>
        <w:rPr>
          <w:rFonts w:ascii="Century Gothic" w:hAnsi="Century Gothic"/>
          <w:b/>
          <w:i/>
          <w:sz w:val="20"/>
          <w:szCs w:val="20"/>
        </w:rPr>
      </w:pP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r>
        <w:rPr>
          <w:rFonts w:ascii="Century Gothic" w:hAnsi="Century Gothic"/>
          <w:b/>
          <w:i/>
          <w:sz w:val="20"/>
          <w:szCs w:val="20"/>
        </w:rPr>
        <w:br/>
      </w:r>
    </w:p>
    <w:p w14:paraId="71E5AFB9" w14:textId="77777777" w:rsidR="00CC2689" w:rsidRDefault="00CC2689" w:rsidP="00694317">
      <w:pPr>
        <w:adjustRightInd w:val="0"/>
        <w:ind w:right="118"/>
        <w:rPr>
          <w:rFonts w:ascii="Century Gothic" w:hAnsi="Century Gothic"/>
          <w:b/>
          <w:i/>
          <w:sz w:val="20"/>
          <w:szCs w:val="20"/>
        </w:rPr>
      </w:pPr>
    </w:p>
    <w:p w14:paraId="34279D85" w14:textId="3124F55D" w:rsidR="00694317" w:rsidRDefault="00004952" w:rsidP="00694317">
      <w:pPr>
        <w:adjustRightInd w:val="0"/>
        <w:ind w:right="118"/>
        <w:rPr>
          <w:rFonts w:ascii="Century Gothic" w:hAnsi="Century Gothic"/>
          <w:b/>
          <w:i/>
          <w:sz w:val="20"/>
          <w:szCs w:val="20"/>
        </w:rPr>
      </w:pPr>
      <w:r>
        <w:rPr>
          <w:rFonts w:ascii="Century Gothic" w:hAnsi="Century Gothic"/>
          <w:b/>
          <w:i/>
          <w:sz w:val="20"/>
          <w:szCs w:val="20"/>
        </w:rPr>
        <w:br/>
      </w:r>
    </w:p>
    <w:p w14:paraId="2182BB63" w14:textId="77777777" w:rsidR="00694317" w:rsidRDefault="00694317" w:rsidP="00694317">
      <w:pPr>
        <w:adjustRightInd w:val="0"/>
        <w:ind w:right="118"/>
        <w:rPr>
          <w:rFonts w:ascii="Century Gothic" w:hAnsi="Century Gothic"/>
          <w:b/>
          <w:i/>
          <w:sz w:val="20"/>
          <w:szCs w:val="20"/>
        </w:rPr>
      </w:pPr>
    </w:p>
    <w:p w14:paraId="193C623F" w14:textId="39D0F3C1" w:rsidR="006E18A0" w:rsidRPr="00A65379" w:rsidRDefault="006E18A0" w:rsidP="006E18A0">
      <w:pPr>
        <w:adjustRightInd w:val="0"/>
        <w:ind w:right="118"/>
      </w:pPr>
      <w:r>
        <w:rPr>
          <w:rFonts w:ascii="Century Gothic" w:hAnsi="Century Gothic"/>
          <w:b/>
          <w:i/>
          <w:sz w:val="20"/>
          <w:szCs w:val="20"/>
        </w:rPr>
        <w:br/>
      </w:r>
      <w:r>
        <w:rPr>
          <w:rFonts w:ascii="Century Gothic" w:hAnsi="Century Gothic"/>
          <w:b/>
          <w:i/>
          <w:sz w:val="20"/>
          <w:szCs w:val="20"/>
        </w:rPr>
        <w:br/>
      </w:r>
      <w:r w:rsidRPr="0060573B">
        <w:t xml:space="preserve">Dimensions hors standard : merci de </w:t>
      </w:r>
      <w:r>
        <w:t>vous</w:t>
      </w:r>
      <w:r w:rsidRPr="0060573B">
        <w:t xml:space="preserve"> rapprocher de notre service Prescription </w:t>
      </w:r>
      <w:hyperlink r:id="rId14" w:history="1">
        <w:r w:rsidRPr="00AB3C42">
          <w:rPr>
            <w:rStyle w:val="Lienhypertexte"/>
          </w:rPr>
          <w:t>prescription.kla.fr@kingspan.fr</w:t>
        </w:r>
      </w:hyperlink>
      <w:r w:rsidRPr="0060573B">
        <w:t xml:space="preserve"> </w:t>
      </w:r>
    </w:p>
    <w:p w14:paraId="3C91C961" w14:textId="77777777" w:rsidR="006E18A0" w:rsidRDefault="006E18A0" w:rsidP="006E18A0">
      <w:pPr>
        <w:adjustRightInd w:val="0"/>
        <w:ind w:right="118"/>
        <w:rPr>
          <w:b/>
          <w:i/>
        </w:rPr>
      </w:pPr>
    </w:p>
    <w:p w14:paraId="3FE75472" w14:textId="77777777" w:rsidR="006E18A0" w:rsidRPr="001F7FE6" w:rsidRDefault="006E18A0" w:rsidP="006E18A0">
      <w:pPr>
        <w:adjustRightInd w:val="0"/>
        <w:ind w:right="118"/>
        <w:rPr>
          <w:b/>
          <w:color w:val="1F497D" w:themeColor="text2"/>
          <w:u w:val="double"/>
        </w:rPr>
      </w:pPr>
      <w:r w:rsidRPr="0060573B">
        <w:rPr>
          <w:b/>
          <w:i/>
        </w:rPr>
        <w:t>Option d’installation :</w:t>
      </w:r>
    </w:p>
    <w:p w14:paraId="289F7AD3" w14:textId="77777777" w:rsidR="006E18A0" w:rsidRPr="006746AC" w:rsidRDefault="006E18A0" w:rsidP="006E18A0">
      <w:pPr>
        <w:adjustRightInd w:val="0"/>
        <w:ind w:right="118"/>
        <w:rPr>
          <w:rFonts w:ascii="Century Gothic" w:hAnsi="Century Gothic"/>
          <w:sz w:val="20"/>
          <w:szCs w:val="20"/>
        </w:rPr>
      </w:pPr>
      <w:r w:rsidRPr="006746AC">
        <w:rPr>
          <w:rFonts w:ascii="Century Gothic" w:hAnsi="Century Gothic"/>
          <w:sz w:val="20"/>
          <w:szCs w:val="20"/>
        </w:rPr>
        <w:t>Installation possible sur une pente jusqu’à 25°.</w:t>
      </w:r>
    </w:p>
    <w:p w14:paraId="0937A93A" w14:textId="77777777" w:rsidR="006E18A0" w:rsidRPr="006746AC" w:rsidRDefault="006E18A0" w:rsidP="006E18A0">
      <w:pPr>
        <w:adjustRightInd w:val="0"/>
        <w:ind w:right="118"/>
        <w:jc w:val="both"/>
        <w:rPr>
          <w:rFonts w:ascii="Century Gothic" w:hAnsi="Century Gothic"/>
          <w:sz w:val="20"/>
          <w:szCs w:val="20"/>
        </w:rPr>
      </w:pPr>
      <w:r w:rsidRPr="006746AC">
        <w:rPr>
          <w:rFonts w:ascii="Century Gothic" w:hAnsi="Century Gothic"/>
          <w:sz w:val="20"/>
          <w:szCs w:val="20"/>
        </w:rPr>
        <w:t xml:space="preserve">Support sur rehausse métallique droite </w:t>
      </w:r>
      <w:r w:rsidRPr="006746AC">
        <w:rPr>
          <w:rFonts w:ascii="Century Gothic" w:hAnsi="Century Gothic"/>
          <w:color w:val="EE0000"/>
          <w:sz w:val="20"/>
          <w:szCs w:val="20"/>
        </w:rPr>
        <w:t xml:space="preserve">brute ou laquée RAL XXX </w:t>
      </w:r>
      <w:r w:rsidRPr="006746AC">
        <w:rPr>
          <w:rFonts w:ascii="Century Gothic" w:hAnsi="Century Gothic"/>
          <w:sz w:val="20"/>
          <w:szCs w:val="20"/>
        </w:rPr>
        <w:t xml:space="preserve">à rupture de pont thermique isolée de 50 mm, hauteur </w:t>
      </w:r>
      <w:r w:rsidRPr="00DE20C0">
        <w:rPr>
          <w:rFonts w:ascii="Century Gothic" w:hAnsi="Century Gothic"/>
          <w:color w:val="EE0000"/>
          <w:sz w:val="20"/>
          <w:szCs w:val="20"/>
        </w:rPr>
        <w:t>200 mm</w:t>
      </w:r>
      <w:r>
        <w:rPr>
          <w:rFonts w:ascii="Century Gothic" w:hAnsi="Century Gothic"/>
          <w:sz w:val="20"/>
          <w:szCs w:val="20"/>
        </w:rPr>
        <w:t>,</w:t>
      </w:r>
      <w:r w:rsidRPr="006746AC">
        <w:rPr>
          <w:rFonts w:ascii="Century Gothic" w:hAnsi="Century Gothic"/>
          <w:sz w:val="20"/>
          <w:szCs w:val="20"/>
        </w:rPr>
        <w:t xml:space="preserve"> talon </w:t>
      </w:r>
      <w:r w:rsidRPr="00DE20C0">
        <w:rPr>
          <w:rFonts w:ascii="Century Gothic" w:hAnsi="Century Gothic"/>
          <w:color w:val="EE0000"/>
          <w:sz w:val="20"/>
          <w:szCs w:val="20"/>
        </w:rPr>
        <w:t xml:space="preserve">100 mm </w:t>
      </w:r>
      <w:r w:rsidRPr="006746AC">
        <w:rPr>
          <w:rFonts w:ascii="Century Gothic" w:hAnsi="Century Gothic"/>
          <w:sz w:val="20"/>
          <w:szCs w:val="20"/>
        </w:rPr>
        <w:t>destiné à la rénovation.</w:t>
      </w:r>
    </w:p>
    <w:p w14:paraId="14EE0C6F" w14:textId="77777777" w:rsidR="00694317" w:rsidRDefault="006E18A0" w:rsidP="008C49B5">
      <w:pPr>
        <w:adjustRightInd w:val="0"/>
        <w:ind w:right="118"/>
        <w:jc w:val="both"/>
        <w:rPr>
          <w:rFonts w:ascii="Century Gothic" w:hAnsi="Century Gothic"/>
          <w:sz w:val="20"/>
          <w:szCs w:val="20"/>
        </w:rPr>
      </w:pPr>
      <w:r w:rsidRPr="006746AC">
        <w:rPr>
          <w:rFonts w:ascii="Century Gothic" w:hAnsi="Century Gothic"/>
          <w:sz w:val="20"/>
          <w:szCs w:val="20"/>
        </w:rPr>
        <w:t>Costière disponible pour étanchéité PVC avec kit de fixation</w:t>
      </w:r>
      <w:r w:rsidR="00694317">
        <w:rPr>
          <w:rFonts w:ascii="Century Gothic" w:hAnsi="Century Gothic"/>
          <w:sz w:val="20"/>
          <w:szCs w:val="20"/>
        </w:rPr>
        <w:t>.</w:t>
      </w:r>
    </w:p>
    <w:p w14:paraId="607AAF78" w14:textId="77777777" w:rsidR="00420B3C" w:rsidRDefault="00420B3C" w:rsidP="00D47016">
      <w:pPr>
        <w:adjustRightInd w:val="0"/>
        <w:ind w:right="-24"/>
        <w:rPr>
          <w:b/>
          <w:i/>
        </w:rPr>
      </w:pPr>
    </w:p>
    <w:p w14:paraId="06FF94D7" w14:textId="77777777" w:rsidR="006E18A0" w:rsidRPr="0060573B" w:rsidRDefault="006E18A0" w:rsidP="006E18A0">
      <w:pPr>
        <w:adjustRightInd w:val="0"/>
        <w:ind w:right="118"/>
      </w:pPr>
      <w:r w:rsidRPr="0060573B">
        <w:rPr>
          <w:b/>
          <w:i/>
        </w:rPr>
        <w:t>Options de sécurité</w:t>
      </w:r>
      <w:r w:rsidRPr="0060573B">
        <w:t xml:space="preserve"> : </w:t>
      </w:r>
    </w:p>
    <w:p w14:paraId="3EE148D6" w14:textId="679495A3" w:rsidR="006E18A0" w:rsidRDefault="006E18A0" w:rsidP="006E18A0">
      <w:pPr>
        <w:adjustRightInd w:val="0"/>
        <w:ind w:right="118"/>
        <w:jc w:val="both"/>
      </w:pPr>
      <w:r w:rsidRPr="004850DC">
        <w:rPr>
          <w:rFonts w:ascii="Century Gothic" w:hAnsi="Century Gothic"/>
          <w:sz w:val="20"/>
          <w:szCs w:val="20"/>
        </w:rPr>
        <w:t>Mise en place d’un barreaudage 1200 Joules en aluminium</w:t>
      </w:r>
      <w:r w:rsidRPr="0060573B">
        <w:t xml:space="preserve"> </w:t>
      </w:r>
      <w:r w:rsidRPr="0060573B">
        <w:rPr>
          <w:color w:val="FF0000"/>
        </w:rPr>
        <w:t>brut ou laqué</w:t>
      </w:r>
      <w:r w:rsidRPr="0060573B">
        <w:t xml:space="preserve"> </w:t>
      </w:r>
      <w:r w:rsidRPr="0060573B">
        <w:rPr>
          <w:color w:val="FF0000"/>
        </w:rPr>
        <w:t xml:space="preserve">RAL XXX </w:t>
      </w:r>
      <w:r w:rsidRPr="00350DB5">
        <w:rPr>
          <w:rFonts w:ascii="Century Gothic" w:hAnsi="Century Gothic"/>
          <w:sz w:val="20"/>
          <w:szCs w:val="20"/>
        </w:rPr>
        <w:t>fixé sur la costière afin de résister</w:t>
      </w:r>
      <w:r w:rsidRPr="0060573B">
        <w:t xml:space="preserve"> </w:t>
      </w:r>
      <w:r w:rsidRPr="004850DC">
        <w:rPr>
          <w:rFonts w:ascii="Century Gothic" w:hAnsi="Century Gothic"/>
          <w:sz w:val="20"/>
          <w:szCs w:val="20"/>
        </w:rPr>
        <w:t>à la chute des personnes en toiture et retardateur d’effraction. Le barreaudage est non nécessaire si le remplissage du lanterneau est composé d’un double vitrage, car ce dernier est déjà certifié 1200 Joules.</w:t>
      </w:r>
    </w:p>
    <w:p w14:paraId="63B41F6B" w14:textId="77777777" w:rsidR="006E18A0" w:rsidRPr="0053504F" w:rsidRDefault="006E18A0" w:rsidP="006E18A0">
      <w:pPr>
        <w:adjustRightInd w:val="0"/>
        <w:ind w:right="118"/>
        <w:jc w:val="both"/>
      </w:pPr>
    </w:p>
    <w:p w14:paraId="1026385F" w14:textId="77777777" w:rsidR="006E18A0" w:rsidRPr="00350DB5" w:rsidRDefault="006E18A0" w:rsidP="006E18A0">
      <w:pPr>
        <w:adjustRightInd w:val="0"/>
        <w:ind w:right="-24"/>
        <w:rPr>
          <w:rFonts w:ascii="Century Gothic" w:hAnsi="Century Gothic"/>
          <w:b/>
          <w:i/>
          <w:sz w:val="20"/>
          <w:szCs w:val="20"/>
        </w:rPr>
      </w:pPr>
      <w:r w:rsidRPr="006E7A94">
        <w:rPr>
          <w:b/>
          <w:i/>
        </w:rPr>
        <w:t>Option de protection solaire :</w:t>
      </w:r>
      <w:r>
        <w:rPr>
          <w:b/>
          <w:i/>
        </w:rPr>
        <w:br/>
      </w:r>
      <w:r w:rsidRPr="00350DB5">
        <w:rPr>
          <w:rFonts w:ascii="Century Gothic" w:hAnsi="Century Gothic"/>
          <w:i/>
          <w:iCs/>
          <w:sz w:val="20"/>
          <w:szCs w:val="20"/>
        </w:rPr>
        <w:t>Disponible pour les remplissages PCA uniquement.</w:t>
      </w:r>
      <w:r w:rsidRPr="00350DB5">
        <w:rPr>
          <w:rFonts w:ascii="Century Gothic" w:hAnsi="Century Gothic"/>
          <w:sz w:val="20"/>
          <w:szCs w:val="20"/>
        </w:rPr>
        <w:t xml:space="preserve"> </w:t>
      </w:r>
      <w:r w:rsidRPr="00350DB5">
        <w:rPr>
          <w:rFonts w:ascii="Century Gothic" w:hAnsi="Century Gothic"/>
          <w:sz w:val="20"/>
          <w:szCs w:val="20"/>
        </w:rPr>
        <w:br/>
        <w:t xml:space="preserve">Fourniture et pose d’une protection solaire de type ECOSUN BRISE-SOLEIL de la société Kingspan Light + Air. </w:t>
      </w:r>
    </w:p>
    <w:p w14:paraId="254D4897" w14:textId="77777777" w:rsidR="006E18A0" w:rsidRPr="00350DB5" w:rsidRDefault="006E18A0" w:rsidP="006E18A0">
      <w:pPr>
        <w:adjustRightInd w:val="0"/>
        <w:ind w:right="118"/>
        <w:rPr>
          <w:rFonts w:ascii="Century Gothic" w:hAnsi="Century Gothic"/>
          <w:sz w:val="20"/>
          <w:szCs w:val="20"/>
        </w:rPr>
      </w:pPr>
      <w:r w:rsidRPr="00350DB5">
        <w:rPr>
          <w:rFonts w:ascii="Century Gothic" w:hAnsi="Century Gothic"/>
          <w:sz w:val="20"/>
          <w:szCs w:val="20"/>
        </w:rPr>
        <w:t xml:space="preserve">Ce brise-soleil est réalisé en aluminium </w:t>
      </w:r>
      <w:r w:rsidRPr="00350DB5">
        <w:rPr>
          <w:rFonts w:ascii="Century Gothic" w:hAnsi="Century Gothic"/>
          <w:color w:val="FF0000"/>
          <w:sz w:val="20"/>
          <w:szCs w:val="20"/>
        </w:rPr>
        <w:t>brut ou laqué RAL XXX</w:t>
      </w:r>
      <w:r w:rsidRPr="00350DB5">
        <w:rPr>
          <w:rFonts w:ascii="Century Gothic" w:hAnsi="Century Gothic"/>
          <w:sz w:val="20"/>
          <w:szCs w:val="20"/>
        </w:rPr>
        <w:t>,</w:t>
      </w:r>
      <w:r w:rsidRPr="00350DB5">
        <w:rPr>
          <w:rFonts w:ascii="Century Gothic" w:hAnsi="Century Gothic"/>
          <w:color w:val="FF0000"/>
          <w:sz w:val="20"/>
          <w:szCs w:val="20"/>
        </w:rPr>
        <w:t xml:space="preserve"> </w:t>
      </w:r>
      <w:r w:rsidRPr="00350DB5">
        <w:rPr>
          <w:rFonts w:ascii="Century Gothic" w:hAnsi="Century Gothic"/>
          <w:sz w:val="20"/>
          <w:szCs w:val="20"/>
        </w:rPr>
        <w:t>ajouré, insensible à la corrosion, associé au vitrage en polycarbonate alvéolaire (PCA) des lanterneaux ponctuels ou filants.</w:t>
      </w:r>
    </w:p>
    <w:p w14:paraId="3CD6CD2A" w14:textId="0C169F73" w:rsidR="006E18A0" w:rsidRPr="0060573B" w:rsidRDefault="006E18A0" w:rsidP="006E18A0">
      <w:pPr>
        <w:adjustRightInd w:val="0"/>
        <w:ind w:right="118"/>
        <w:rPr>
          <w:b/>
          <w:i/>
        </w:rPr>
      </w:pPr>
      <w:r w:rsidRPr="00350DB5">
        <w:rPr>
          <w:rFonts w:ascii="Century Gothic" w:hAnsi="Century Gothic"/>
          <w:sz w:val="20"/>
          <w:szCs w:val="20"/>
        </w:rPr>
        <w:t xml:space="preserve">Ce système ECOSUN BRISE-SOLEIL doit présenter une efficacité identique selon l’orientation du lanterneau </w:t>
      </w:r>
      <w:r w:rsidRPr="00350DB5">
        <w:rPr>
          <w:rFonts w:ascii="Century Gothic" w:hAnsi="Century Gothic"/>
          <w:sz w:val="20"/>
          <w:szCs w:val="20"/>
        </w:rPr>
        <w:lastRenderedPageBreak/>
        <w:t>sur le bâtiment et ne doit pas nécessiter l’installation d’une ossature secondaire. Seulement 15% de transmission énergétique (facteur solaire).</w:t>
      </w:r>
      <w:r w:rsidR="00F37AFD">
        <w:rPr>
          <w:rFonts w:ascii="Century Gothic" w:hAnsi="Century Gothic"/>
          <w:sz w:val="20"/>
          <w:szCs w:val="20"/>
        </w:rPr>
        <w:br/>
      </w:r>
      <w:r w:rsidR="00B47E64">
        <w:rPr>
          <w:rFonts w:ascii="Century Gothic" w:hAnsi="Century Gothic"/>
          <w:sz w:val="20"/>
          <w:szCs w:val="20"/>
        </w:rPr>
        <w:br/>
      </w:r>
      <w:r w:rsidRPr="0060573B">
        <w:rPr>
          <w:b/>
          <w:i/>
        </w:rPr>
        <w:t>Options d’aération :</w:t>
      </w:r>
    </w:p>
    <w:p w14:paraId="17899A34" w14:textId="7488F54B" w:rsidR="006E18A0" w:rsidRPr="00350DB5" w:rsidRDefault="006E18A0" w:rsidP="006E18A0">
      <w:pPr>
        <w:adjustRightInd w:val="0"/>
        <w:ind w:right="118"/>
        <w:jc w:val="both"/>
        <w:rPr>
          <w:rFonts w:ascii="Century Gothic" w:hAnsi="Century Gothic"/>
          <w:sz w:val="20"/>
          <w:szCs w:val="20"/>
        </w:rPr>
      </w:pPr>
      <w:r w:rsidRPr="00350DB5">
        <w:rPr>
          <w:rFonts w:ascii="Century Gothic" w:hAnsi="Century Gothic"/>
          <w:sz w:val="20"/>
          <w:szCs w:val="20"/>
        </w:rPr>
        <w:t xml:space="preserve">Fonction aération électrique avec cadre ouvrant en aluminium </w:t>
      </w:r>
      <w:r w:rsidRPr="00350DB5">
        <w:rPr>
          <w:rFonts w:ascii="Century Gothic" w:hAnsi="Century Gothic"/>
          <w:color w:val="FF0000"/>
          <w:sz w:val="20"/>
          <w:szCs w:val="20"/>
        </w:rPr>
        <w:t xml:space="preserve">brut ou laqué RAL XXX </w:t>
      </w:r>
      <w:r w:rsidRPr="00350DB5">
        <w:rPr>
          <w:rFonts w:ascii="Century Gothic" w:hAnsi="Century Gothic"/>
          <w:sz w:val="20"/>
          <w:szCs w:val="20"/>
        </w:rPr>
        <w:t>à rupture de pont thermique et bo</w:t>
      </w:r>
      <w:r w:rsidR="00A9717F">
        <w:rPr>
          <w:rFonts w:ascii="Century Gothic" w:hAnsi="Century Gothic"/>
          <w:sz w:val="20"/>
          <w:szCs w:val="20"/>
        </w:rPr>
        <w:t>î</w:t>
      </w:r>
      <w:r w:rsidRPr="00350DB5">
        <w:rPr>
          <w:rFonts w:ascii="Century Gothic" w:hAnsi="Century Gothic"/>
          <w:sz w:val="20"/>
          <w:szCs w:val="20"/>
        </w:rPr>
        <w:t>tier à cha</w:t>
      </w:r>
      <w:r w:rsidR="00A9717F">
        <w:rPr>
          <w:rFonts w:ascii="Century Gothic" w:hAnsi="Century Gothic"/>
          <w:sz w:val="20"/>
          <w:szCs w:val="20"/>
        </w:rPr>
        <w:t>î</w:t>
      </w:r>
      <w:r w:rsidRPr="00350DB5">
        <w:rPr>
          <w:rFonts w:ascii="Century Gothic" w:hAnsi="Century Gothic"/>
          <w:sz w:val="20"/>
          <w:szCs w:val="20"/>
        </w:rPr>
        <w:t xml:space="preserve">ne 230V </w:t>
      </w:r>
      <w:r w:rsidRPr="00350DB5">
        <w:rPr>
          <w:rFonts w:ascii="Century Gothic" w:hAnsi="Century Gothic"/>
          <w:color w:val="FF0000"/>
          <w:sz w:val="20"/>
          <w:szCs w:val="20"/>
        </w:rPr>
        <w:t xml:space="preserve">course 300 mm </w:t>
      </w:r>
      <w:r w:rsidRPr="00350DB5">
        <w:rPr>
          <w:rFonts w:ascii="Century Gothic" w:hAnsi="Century Gothic"/>
          <w:sz w:val="20"/>
          <w:szCs w:val="20"/>
        </w:rPr>
        <w:t>ou</w:t>
      </w:r>
      <w:r w:rsidRPr="00350DB5">
        <w:rPr>
          <w:rFonts w:ascii="Century Gothic" w:hAnsi="Century Gothic"/>
          <w:color w:val="FF0000"/>
          <w:sz w:val="20"/>
          <w:szCs w:val="20"/>
        </w:rPr>
        <w:t xml:space="preserve"> 500 </w:t>
      </w:r>
      <w:proofErr w:type="spellStart"/>
      <w:r w:rsidRPr="00350DB5">
        <w:rPr>
          <w:rFonts w:ascii="Century Gothic" w:hAnsi="Century Gothic"/>
          <w:color w:val="FF0000"/>
          <w:sz w:val="20"/>
          <w:szCs w:val="20"/>
        </w:rPr>
        <w:t>mm</w:t>
      </w:r>
      <w:r w:rsidRPr="00350DB5">
        <w:rPr>
          <w:rFonts w:ascii="Century Gothic" w:hAnsi="Century Gothic"/>
          <w:sz w:val="20"/>
          <w:szCs w:val="20"/>
        </w:rPr>
        <w:t>.</w:t>
      </w:r>
      <w:proofErr w:type="spellEnd"/>
    </w:p>
    <w:p w14:paraId="14ED7D7B" w14:textId="77777777" w:rsidR="006E18A0" w:rsidRPr="00350DB5" w:rsidRDefault="006E18A0" w:rsidP="006E18A0">
      <w:pPr>
        <w:adjustRightInd w:val="0"/>
        <w:ind w:right="118"/>
        <w:jc w:val="both"/>
        <w:rPr>
          <w:rFonts w:ascii="Century Gothic" w:hAnsi="Century Gothic"/>
          <w:sz w:val="20"/>
          <w:szCs w:val="20"/>
        </w:rPr>
      </w:pPr>
      <w:r w:rsidRPr="00350DB5">
        <w:rPr>
          <w:rFonts w:ascii="Century Gothic" w:hAnsi="Century Gothic"/>
          <w:sz w:val="20"/>
          <w:szCs w:val="20"/>
        </w:rPr>
        <w:t>Mise en place d’une centrale pluie et vent avec capteur permettant de piloter la fermeture en cas de pluie ou vent fort.</w:t>
      </w:r>
    </w:p>
    <w:p w14:paraId="75F3A12F" w14:textId="77777777" w:rsidR="006E18A0" w:rsidRPr="00350DB5" w:rsidRDefault="006E18A0" w:rsidP="006E18A0">
      <w:pPr>
        <w:adjustRightInd w:val="0"/>
        <w:ind w:right="118"/>
        <w:jc w:val="both"/>
        <w:rPr>
          <w:rFonts w:ascii="Century Gothic" w:hAnsi="Century Gothic"/>
          <w:sz w:val="20"/>
          <w:szCs w:val="20"/>
        </w:rPr>
      </w:pPr>
      <w:r w:rsidRPr="00350DB5">
        <w:rPr>
          <w:rFonts w:ascii="Century Gothic" w:hAnsi="Century Gothic"/>
          <w:sz w:val="20"/>
          <w:szCs w:val="20"/>
        </w:rPr>
        <w:t>Commande à distance de type ECORADIO comprenant un récepteur et un émetteur permettant de commander l’ouverture d’un ou plusieurs lanterneaux.</w:t>
      </w:r>
    </w:p>
    <w:p w14:paraId="1E7B8F8C" w14:textId="77777777" w:rsidR="006E18A0" w:rsidRPr="0060573B" w:rsidRDefault="006E18A0" w:rsidP="006E18A0">
      <w:pPr>
        <w:adjustRightInd w:val="0"/>
        <w:ind w:right="118"/>
      </w:pPr>
    </w:p>
    <w:p w14:paraId="053EB0ED" w14:textId="77777777" w:rsidR="006E18A0" w:rsidRPr="0060573B" w:rsidRDefault="006E18A0" w:rsidP="006E18A0">
      <w:pPr>
        <w:adjustRightInd w:val="0"/>
        <w:ind w:right="118"/>
        <w:rPr>
          <w:b/>
          <w:i/>
        </w:rPr>
      </w:pPr>
      <w:r w:rsidRPr="0060573B">
        <w:rPr>
          <w:b/>
          <w:i/>
        </w:rPr>
        <w:t>Finition :</w:t>
      </w:r>
    </w:p>
    <w:p w14:paraId="51161703" w14:textId="77777777" w:rsidR="006E18A0" w:rsidRPr="00350DB5" w:rsidRDefault="006E18A0" w:rsidP="006E18A0">
      <w:pPr>
        <w:adjustRightInd w:val="0"/>
        <w:ind w:right="118"/>
        <w:jc w:val="both"/>
        <w:rPr>
          <w:rFonts w:ascii="Century Gothic" w:hAnsi="Century Gothic"/>
          <w:sz w:val="20"/>
          <w:szCs w:val="20"/>
        </w:rPr>
      </w:pPr>
      <w:r w:rsidRPr="00350DB5">
        <w:rPr>
          <w:rFonts w:ascii="Century Gothic" w:hAnsi="Century Gothic"/>
          <w:sz w:val="20"/>
          <w:szCs w:val="20"/>
        </w:rPr>
        <w:t xml:space="preserve">Laquage intérieur </w:t>
      </w:r>
      <w:r w:rsidRPr="00350DB5">
        <w:rPr>
          <w:rFonts w:ascii="Century Gothic" w:hAnsi="Century Gothic"/>
          <w:color w:val="EE0000"/>
          <w:sz w:val="20"/>
          <w:szCs w:val="20"/>
        </w:rPr>
        <w:t xml:space="preserve">RAL XXX </w:t>
      </w:r>
      <w:r w:rsidRPr="00350DB5">
        <w:rPr>
          <w:rFonts w:ascii="Century Gothic" w:hAnsi="Century Gothic"/>
          <w:sz w:val="20"/>
          <w:szCs w:val="20"/>
        </w:rPr>
        <w:t xml:space="preserve">et laquage extérieur </w:t>
      </w:r>
      <w:r w:rsidRPr="00350DB5">
        <w:rPr>
          <w:rFonts w:ascii="Century Gothic" w:hAnsi="Century Gothic"/>
          <w:color w:val="EE0000"/>
          <w:sz w:val="20"/>
          <w:szCs w:val="20"/>
        </w:rPr>
        <w:t xml:space="preserve">RAL XXX </w:t>
      </w:r>
      <w:r w:rsidRPr="00350DB5">
        <w:rPr>
          <w:rFonts w:ascii="Century Gothic" w:hAnsi="Century Gothic"/>
          <w:sz w:val="20"/>
          <w:szCs w:val="20"/>
        </w:rPr>
        <w:t>afin d’harmoniser le lanterneau au bâtiment.</w:t>
      </w:r>
    </w:p>
    <w:p w14:paraId="0273C3DD" w14:textId="77777777" w:rsidR="00B47E64" w:rsidRDefault="006E18A0" w:rsidP="006E18A0">
      <w:pPr>
        <w:adjustRightInd w:val="0"/>
        <w:ind w:right="118"/>
        <w:jc w:val="both"/>
        <w:rPr>
          <w:rFonts w:ascii="Century Gothic" w:hAnsi="Century Gothic"/>
          <w:sz w:val="20"/>
          <w:szCs w:val="20"/>
        </w:rPr>
      </w:pPr>
      <w:r w:rsidRPr="00350DB5">
        <w:rPr>
          <w:rFonts w:ascii="Century Gothic" w:hAnsi="Century Gothic"/>
          <w:sz w:val="20"/>
          <w:szCs w:val="20"/>
        </w:rPr>
        <w:t xml:space="preserve">Pour tout projet en milieu agressif, exposé, bord de mer </w:t>
      </w:r>
      <w:proofErr w:type="gramStart"/>
      <w:r w:rsidRPr="00350DB5">
        <w:rPr>
          <w:rFonts w:ascii="Century Gothic" w:hAnsi="Century Gothic"/>
          <w:sz w:val="20"/>
          <w:szCs w:val="20"/>
        </w:rPr>
        <w:t>etc..</w:t>
      </w:r>
      <w:proofErr w:type="gramEnd"/>
      <w:r w:rsidRPr="00350DB5">
        <w:rPr>
          <w:rFonts w:ascii="Century Gothic" w:hAnsi="Century Gothic"/>
          <w:sz w:val="20"/>
          <w:szCs w:val="20"/>
        </w:rPr>
        <w:t xml:space="preserve"> </w:t>
      </w:r>
    </w:p>
    <w:p w14:paraId="2887D454" w14:textId="5C09CB09" w:rsidR="00B47E64" w:rsidRPr="00350DB5" w:rsidRDefault="006E18A0" w:rsidP="006E18A0">
      <w:pPr>
        <w:adjustRightInd w:val="0"/>
        <w:ind w:right="118"/>
        <w:jc w:val="both"/>
        <w:rPr>
          <w:rFonts w:ascii="Century Gothic" w:hAnsi="Century Gothic"/>
          <w:sz w:val="20"/>
          <w:szCs w:val="20"/>
        </w:rPr>
      </w:pPr>
      <w:r w:rsidRPr="00350DB5">
        <w:rPr>
          <w:rFonts w:ascii="Century Gothic" w:hAnsi="Century Gothic"/>
          <w:sz w:val="20"/>
          <w:szCs w:val="20"/>
        </w:rPr>
        <w:t>La finition devra être validée par notre Bureau d’Etude.</w:t>
      </w:r>
    </w:p>
    <w:p w14:paraId="3BEC2C58" w14:textId="77777777" w:rsidR="00B47E64" w:rsidRDefault="00B47E64" w:rsidP="006E18A0">
      <w:pPr>
        <w:adjustRightInd w:val="0"/>
        <w:ind w:right="118"/>
        <w:jc w:val="both"/>
        <w:rPr>
          <w:b/>
          <w:bCs/>
          <w:i/>
          <w:iCs/>
        </w:rPr>
      </w:pPr>
    </w:p>
    <w:p w14:paraId="085CD62A" w14:textId="2E02C92A" w:rsidR="006E18A0" w:rsidRPr="008549E6" w:rsidRDefault="006E18A0" w:rsidP="006E18A0">
      <w:pPr>
        <w:adjustRightInd w:val="0"/>
        <w:ind w:right="118"/>
        <w:jc w:val="both"/>
        <w:rPr>
          <w:b/>
          <w:bCs/>
          <w:i/>
          <w:iCs/>
        </w:rPr>
      </w:pPr>
      <w:r w:rsidRPr="008549E6">
        <w:rPr>
          <w:b/>
          <w:bCs/>
          <w:i/>
          <w:iCs/>
        </w:rPr>
        <w:t>Vous avez une question ?</w:t>
      </w:r>
    </w:p>
    <w:p w14:paraId="6C90C9C5" w14:textId="77777777" w:rsidR="006E18A0" w:rsidRDefault="006E18A0" w:rsidP="006E18A0">
      <w:pPr>
        <w:adjustRightInd w:val="0"/>
        <w:ind w:right="118"/>
        <w:jc w:val="both"/>
      </w:pPr>
      <w:r w:rsidRPr="008549E6">
        <w:t xml:space="preserve">Contactez-nous : </w:t>
      </w:r>
      <w:hyperlink r:id="rId15" w:history="1">
        <w:r w:rsidRPr="00272C19">
          <w:rPr>
            <w:rStyle w:val="Lienhypertexte"/>
          </w:rPr>
          <w:t>prescription.kla.fr@kingspan.com</w:t>
        </w:r>
      </w:hyperlink>
    </w:p>
    <w:p w14:paraId="09997378" w14:textId="77777777" w:rsidR="006E18A0" w:rsidRPr="00AC7F16" w:rsidRDefault="006E18A0" w:rsidP="006E18A0"/>
    <w:p w14:paraId="3A41A8D9" w14:textId="609E6834" w:rsidR="000A4835" w:rsidRPr="001F5767" w:rsidRDefault="00B91806" w:rsidP="001F5767">
      <w:r w:rsidRPr="001F5767">
        <w:t xml:space="preserve"> </w:t>
      </w:r>
    </w:p>
    <w:sectPr w:rsidR="000A4835" w:rsidRPr="001F5767" w:rsidSect="002E0738">
      <w:headerReference w:type="default" r:id="rId16"/>
      <w:footerReference w:type="default" r:id="rId17"/>
      <w:type w:val="continuous"/>
      <w:pgSz w:w="11910" w:h="16840"/>
      <w:pgMar w:top="2552" w:right="711" w:bottom="12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184B2" w14:textId="77777777" w:rsidR="006E014D" w:rsidRDefault="006E014D" w:rsidP="0013656B">
      <w:r>
        <w:separator/>
      </w:r>
    </w:p>
  </w:endnote>
  <w:endnote w:type="continuationSeparator" w:id="0">
    <w:p w14:paraId="3D5BFEC7" w14:textId="77777777" w:rsidR="006E014D" w:rsidRDefault="006E014D"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158266643"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1740816662"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w:t>
                          </w:r>
                          <w:proofErr w:type="gramStart"/>
                          <w:r w:rsidRPr="00653854">
                            <w:rPr>
                              <w:color w:val="231F20"/>
                              <w:lang w:val="en-US"/>
                            </w:rPr>
                            <w:t>TVA :</w:t>
                          </w:r>
                          <w:proofErr w:type="gramEnd"/>
                          <w:r w:rsidRPr="00653854">
                            <w:rPr>
                              <w:color w:val="231F20"/>
                              <w:lang w:val="en-US"/>
                            </w:rPr>
                            <w:t xml:space="preserve">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w:t>
                    </w:r>
                    <w:proofErr w:type="gramStart"/>
                    <w:r w:rsidRPr="00653854">
                      <w:rPr>
                        <w:color w:val="231F20"/>
                        <w:lang w:val="en-US"/>
                      </w:rPr>
                      <w:t>TVA :</w:t>
                    </w:r>
                    <w:proofErr w:type="gramEnd"/>
                    <w:r w:rsidRPr="00653854">
                      <w:rPr>
                        <w:color w:val="231F20"/>
                        <w:lang w:val="en-US"/>
                      </w:rPr>
                      <w:t xml:space="preserve">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8B729" w14:textId="77777777" w:rsidR="006E014D" w:rsidRDefault="006E014D" w:rsidP="0013656B">
      <w:r>
        <w:separator/>
      </w:r>
    </w:p>
  </w:footnote>
  <w:footnote w:type="continuationSeparator" w:id="0">
    <w:p w14:paraId="14DA39F3" w14:textId="77777777" w:rsidR="006E014D" w:rsidRDefault="006E014D"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6482E834" w:rsidR="0013656B" w:rsidRDefault="002E0738">
    <w:pPr>
      <w:pStyle w:val="En-tte"/>
    </w:pPr>
    <w:r>
      <w:rPr>
        <w:noProof/>
      </w:rPr>
      <w:drawing>
        <wp:anchor distT="0" distB="0" distL="114300" distR="114300" simplePos="0" relativeHeight="251671552" behindDoc="0" locked="0" layoutInCell="1" allowOverlap="1" wp14:anchorId="3388B8AE" wp14:editId="5404A28B">
          <wp:simplePos x="0" y="0"/>
          <wp:positionH relativeFrom="column">
            <wp:posOffset>6179185</wp:posOffset>
          </wp:positionH>
          <wp:positionV relativeFrom="paragraph">
            <wp:posOffset>-88900</wp:posOffset>
          </wp:positionV>
          <wp:extent cx="701040" cy="951230"/>
          <wp:effectExtent l="0" t="0" r="3810" b="1270"/>
          <wp:wrapNone/>
          <wp:docPr id="1294525305"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1E5EA977" wp14:editId="4C2D7289">
          <wp:simplePos x="0" y="0"/>
          <wp:positionH relativeFrom="column">
            <wp:posOffset>5407025</wp:posOffset>
          </wp:positionH>
          <wp:positionV relativeFrom="paragraph">
            <wp:posOffset>1270</wp:posOffset>
          </wp:positionV>
          <wp:extent cx="685800" cy="790575"/>
          <wp:effectExtent l="0" t="0" r="0" b="9525"/>
          <wp:wrapNone/>
          <wp:docPr id="2114946384"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16286248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7F1D5A35"/>
    <w:multiLevelType w:val="hybridMultilevel"/>
    <w:tmpl w:val="E6D2CE12"/>
    <w:lvl w:ilvl="0" w:tplc="3AF05504">
      <w:numFmt w:val="bullet"/>
      <w:lvlText w:val="-"/>
      <w:lvlJc w:val="left"/>
      <w:pPr>
        <w:ind w:left="720" w:hanging="360"/>
      </w:pPr>
      <w:rPr>
        <w:rFonts w:ascii="Century Gothic" w:eastAsia="Kingspan Brown TT Light" w:hAnsi="Century Gothic" w:cs="Kingspan Brown TT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 w:numId="12" w16cid:durableId="2045324607">
    <w:abstractNumId w:val="10"/>
  </w:num>
  <w:num w:numId="13" w16cid:durableId="1358461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04952"/>
    <w:rsid w:val="0001092D"/>
    <w:rsid w:val="00013246"/>
    <w:rsid w:val="00034C3D"/>
    <w:rsid w:val="000505F6"/>
    <w:rsid w:val="00063226"/>
    <w:rsid w:val="0008104E"/>
    <w:rsid w:val="00084C7B"/>
    <w:rsid w:val="000978CA"/>
    <w:rsid w:val="000A16FA"/>
    <w:rsid w:val="000A1CBD"/>
    <w:rsid w:val="000A4835"/>
    <w:rsid w:val="000B575F"/>
    <w:rsid w:val="000E2FF9"/>
    <w:rsid w:val="001008AB"/>
    <w:rsid w:val="00107112"/>
    <w:rsid w:val="0011294D"/>
    <w:rsid w:val="00120364"/>
    <w:rsid w:val="001207AF"/>
    <w:rsid w:val="00134258"/>
    <w:rsid w:val="0013656B"/>
    <w:rsid w:val="0015167D"/>
    <w:rsid w:val="001A314A"/>
    <w:rsid w:val="001A4298"/>
    <w:rsid w:val="001C21D7"/>
    <w:rsid w:val="001D760F"/>
    <w:rsid w:val="001E200C"/>
    <w:rsid w:val="001E50BE"/>
    <w:rsid w:val="001F5767"/>
    <w:rsid w:val="001F6144"/>
    <w:rsid w:val="00202737"/>
    <w:rsid w:val="00207AE6"/>
    <w:rsid w:val="00232353"/>
    <w:rsid w:val="00247B3B"/>
    <w:rsid w:val="00257CC6"/>
    <w:rsid w:val="002644C8"/>
    <w:rsid w:val="00271C4A"/>
    <w:rsid w:val="002A3A8B"/>
    <w:rsid w:val="002C7E08"/>
    <w:rsid w:val="002E0738"/>
    <w:rsid w:val="002F3031"/>
    <w:rsid w:val="00314C97"/>
    <w:rsid w:val="003210C2"/>
    <w:rsid w:val="003273CB"/>
    <w:rsid w:val="00334C41"/>
    <w:rsid w:val="003357EB"/>
    <w:rsid w:val="003364F3"/>
    <w:rsid w:val="00344208"/>
    <w:rsid w:val="00344540"/>
    <w:rsid w:val="00350D5D"/>
    <w:rsid w:val="00350DB5"/>
    <w:rsid w:val="0038257E"/>
    <w:rsid w:val="003B4AAE"/>
    <w:rsid w:val="003F5505"/>
    <w:rsid w:val="00414DD8"/>
    <w:rsid w:val="00415628"/>
    <w:rsid w:val="00420B3C"/>
    <w:rsid w:val="0044236D"/>
    <w:rsid w:val="0045082A"/>
    <w:rsid w:val="004814B8"/>
    <w:rsid w:val="00495327"/>
    <w:rsid w:val="004B5308"/>
    <w:rsid w:val="004B5319"/>
    <w:rsid w:val="004C00AB"/>
    <w:rsid w:val="004D4021"/>
    <w:rsid w:val="004D40DC"/>
    <w:rsid w:val="004D730A"/>
    <w:rsid w:val="004E0643"/>
    <w:rsid w:val="004E60A4"/>
    <w:rsid w:val="00503553"/>
    <w:rsid w:val="00531C5E"/>
    <w:rsid w:val="00536AE9"/>
    <w:rsid w:val="00580AB3"/>
    <w:rsid w:val="00581A5A"/>
    <w:rsid w:val="00581ECF"/>
    <w:rsid w:val="005B22A0"/>
    <w:rsid w:val="005D3595"/>
    <w:rsid w:val="00613FA2"/>
    <w:rsid w:val="00614716"/>
    <w:rsid w:val="006155CB"/>
    <w:rsid w:val="00641E81"/>
    <w:rsid w:val="0065313B"/>
    <w:rsid w:val="00653854"/>
    <w:rsid w:val="006571D3"/>
    <w:rsid w:val="006828A6"/>
    <w:rsid w:val="00694317"/>
    <w:rsid w:val="00694CE8"/>
    <w:rsid w:val="006A2FBE"/>
    <w:rsid w:val="006C144D"/>
    <w:rsid w:val="006D23AD"/>
    <w:rsid w:val="006E014D"/>
    <w:rsid w:val="006E18A0"/>
    <w:rsid w:val="006F4953"/>
    <w:rsid w:val="00707DAA"/>
    <w:rsid w:val="00710B5A"/>
    <w:rsid w:val="007145C4"/>
    <w:rsid w:val="00735845"/>
    <w:rsid w:val="0073634E"/>
    <w:rsid w:val="00753AB7"/>
    <w:rsid w:val="00756A95"/>
    <w:rsid w:val="00761106"/>
    <w:rsid w:val="00765B1B"/>
    <w:rsid w:val="00783EBA"/>
    <w:rsid w:val="00787BD1"/>
    <w:rsid w:val="007A44B4"/>
    <w:rsid w:val="007B24A7"/>
    <w:rsid w:val="007E6ABE"/>
    <w:rsid w:val="007F1356"/>
    <w:rsid w:val="007F6D44"/>
    <w:rsid w:val="00806507"/>
    <w:rsid w:val="008643BA"/>
    <w:rsid w:val="008730F5"/>
    <w:rsid w:val="00874634"/>
    <w:rsid w:val="00886A00"/>
    <w:rsid w:val="008A19E4"/>
    <w:rsid w:val="008A458F"/>
    <w:rsid w:val="008B5D7C"/>
    <w:rsid w:val="008B6244"/>
    <w:rsid w:val="008C3EFB"/>
    <w:rsid w:val="008C49B5"/>
    <w:rsid w:val="008C58F6"/>
    <w:rsid w:val="008E0780"/>
    <w:rsid w:val="008F29B2"/>
    <w:rsid w:val="008F387A"/>
    <w:rsid w:val="008F6D64"/>
    <w:rsid w:val="008F6E9B"/>
    <w:rsid w:val="009011B8"/>
    <w:rsid w:val="009246AE"/>
    <w:rsid w:val="0093785A"/>
    <w:rsid w:val="0094269B"/>
    <w:rsid w:val="0097124D"/>
    <w:rsid w:val="00980B20"/>
    <w:rsid w:val="009916EE"/>
    <w:rsid w:val="009979AC"/>
    <w:rsid w:val="009A64E4"/>
    <w:rsid w:val="009E6AC5"/>
    <w:rsid w:val="009F1321"/>
    <w:rsid w:val="00A220B5"/>
    <w:rsid w:val="00A32FB9"/>
    <w:rsid w:val="00A37CD8"/>
    <w:rsid w:val="00A45BA0"/>
    <w:rsid w:val="00A46203"/>
    <w:rsid w:val="00A65379"/>
    <w:rsid w:val="00A66126"/>
    <w:rsid w:val="00A8502B"/>
    <w:rsid w:val="00A941BF"/>
    <w:rsid w:val="00A9717F"/>
    <w:rsid w:val="00AA62C5"/>
    <w:rsid w:val="00B24535"/>
    <w:rsid w:val="00B27700"/>
    <w:rsid w:val="00B31C35"/>
    <w:rsid w:val="00B401CF"/>
    <w:rsid w:val="00B47352"/>
    <w:rsid w:val="00B47E64"/>
    <w:rsid w:val="00B5325B"/>
    <w:rsid w:val="00B676B5"/>
    <w:rsid w:val="00B77FB1"/>
    <w:rsid w:val="00B91806"/>
    <w:rsid w:val="00B93651"/>
    <w:rsid w:val="00BB1308"/>
    <w:rsid w:val="00BB386B"/>
    <w:rsid w:val="00BC1EFB"/>
    <w:rsid w:val="00BD5A03"/>
    <w:rsid w:val="00BE18C8"/>
    <w:rsid w:val="00BE48EC"/>
    <w:rsid w:val="00BF5D2A"/>
    <w:rsid w:val="00BF7648"/>
    <w:rsid w:val="00C04724"/>
    <w:rsid w:val="00C15D92"/>
    <w:rsid w:val="00C17D83"/>
    <w:rsid w:val="00C24FD7"/>
    <w:rsid w:val="00C47ACD"/>
    <w:rsid w:val="00C535D1"/>
    <w:rsid w:val="00C60ABC"/>
    <w:rsid w:val="00C617DC"/>
    <w:rsid w:val="00C70883"/>
    <w:rsid w:val="00C741FE"/>
    <w:rsid w:val="00C76DD7"/>
    <w:rsid w:val="00C84078"/>
    <w:rsid w:val="00C96111"/>
    <w:rsid w:val="00CB7B00"/>
    <w:rsid w:val="00CC2689"/>
    <w:rsid w:val="00CC43BC"/>
    <w:rsid w:val="00D04FB2"/>
    <w:rsid w:val="00D10C42"/>
    <w:rsid w:val="00D12E18"/>
    <w:rsid w:val="00D133B5"/>
    <w:rsid w:val="00D17730"/>
    <w:rsid w:val="00D3437F"/>
    <w:rsid w:val="00D47016"/>
    <w:rsid w:val="00D71650"/>
    <w:rsid w:val="00DA6EF9"/>
    <w:rsid w:val="00DB1B0A"/>
    <w:rsid w:val="00E057BD"/>
    <w:rsid w:val="00E20D06"/>
    <w:rsid w:val="00E2235E"/>
    <w:rsid w:val="00E23442"/>
    <w:rsid w:val="00E569E8"/>
    <w:rsid w:val="00E73D39"/>
    <w:rsid w:val="00EA4774"/>
    <w:rsid w:val="00EA587F"/>
    <w:rsid w:val="00EC6768"/>
    <w:rsid w:val="00ED1A9B"/>
    <w:rsid w:val="00ED3495"/>
    <w:rsid w:val="00ED4AAA"/>
    <w:rsid w:val="00EE370A"/>
    <w:rsid w:val="00F37AFD"/>
    <w:rsid w:val="00F56196"/>
    <w:rsid w:val="00F61A42"/>
    <w:rsid w:val="00F71924"/>
    <w:rsid w:val="00F86967"/>
    <w:rsid w:val="00F86A4C"/>
    <w:rsid w:val="00FB56B8"/>
    <w:rsid w:val="00FC4C9D"/>
    <w:rsid w:val="00FC6D3D"/>
    <w:rsid w:val="00FD26A5"/>
    <w:rsid w:val="00FE6C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https://kingspangroup.sharepoint.com/sites/KLA.FR.Ventes/Shared%20Documents/Cellule%20Grands%20projets/7-Remplissage/Remplissages%20KLA.xlsx!Feuil2!L2C2:L25C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hyperlink" Target="mailto:prescription.kla.fr@kingspan.com" TargetMode="External"/><Relationship Id="rId10" Type="http://schemas.openxmlformats.org/officeDocument/2006/relationships/hyperlink" Target="mailto:prescription.kla.fr@kingspan.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escription.kla.fr@kingspan.f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Props1.xml><?xml version="1.0" encoding="utf-8"?>
<ds:datastoreItem xmlns:ds="http://schemas.openxmlformats.org/officeDocument/2006/customXml" ds:itemID="{2A0BA929-A064-4C14-8313-9AC16682F41F}"/>
</file>

<file path=customXml/itemProps2.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3.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cc9e419b-8911-46f9-8f06-7534b8b8de95"/>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5</Pages>
  <Words>1093</Words>
  <Characters>6016</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120</cp:revision>
  <dcterms:created xsi:type="dcterms:W3CDTF">2025-09-11T12:57:00Z</dcterms:created>
  <dcterms:modified xsi:type="dcterms:W3CDTF">2026-04-28T12:51:00Z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