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E4161" w14:textId="77777777" w:rsidR="002F3DAB" w:rsidRPr="00F50069" w:rsidRDefault="002F3DAB" w:rsidP="0050340C">
      <w:pPr>
        <w:adjustRightInd w:val="0"/>
        <w:spacing w:line="276" w:lineRule="auto"/>
        <w:ind w:right="-1"/>
        <w:rPr>
          <w:rFonts w:ascii="Century Gothic" w:eastAsia="Calibri" w:hAnsi="Century Gothic" w:cs="Times New Roman"/>
          <w:b/>
          <w:sz w:val="20"/>
          <w:szCs w:val="20"/>
          <w:u w:val="single"/>
          <w:lang w:bidi="ar-SA"/>
        </w:rPr>
      </w:pPr>
      <w:r w:rsidRPr="00F50069">
        <w:rPr>
          <w:rFonts w:ascii="Century Gothic" w:hAnsi="Century Gothic"/>
          <w:b/>
          <w:sz w:val="20"/>
          <w:szCs w:val="20"/>
        </w:rPr>
        <w:t>Descriptif Type ECOLUX ACCES TOITURE PREMIUM ALU</w:t>
      </w:r>
    </w:p>
    <w:p w14:paraId="529EF271" w14:textId="77777777" w:rsidR="002F3DAB" w:rsidRPr="00F50069" w:rsidRDefault="002F3DAB" w:rsidP="002F3DAB">
      <w:pPr>
        <w:adjustRightInd w:val="0"/>
        <w:spacing w:line="276" w:lineRule="auto"/>
        <w:ind w:left="567" w:right="543"/>
        <w:rPr>
          <w:rFonts w:ascii="Century Gothic" w:hAnsi="Century Gothic"/>
          <w:b/>
          <w:sz w:val="20"/>
          <w:szCs w:val="20"/>
          <w:u w:val="single"/>
        </w:rPr>
      </w:pPr>
    </w:p>
    <w:p w14:paraId="36C7A87A" w14:textId="77777777" w:rsidR="002F3DAB" w:rsidRPr="00F50069" w:rsidRDefault="002F3DAB" w:rsidP="002F3DAB">
      <w:pPr>
        <w:pStyle w:val="Paragraphedeliste"/>
        <w:widowControl/>
        <w:numPr>
          <w:ilvl w:val="0"/>
          <w:numId w:val="6"/>
        </w:numPr>
        <w:adjustRightInd w:val="0"/>
        <w:spacing w:line="276" w:lineRule="auto"/>
        <w:ind w:right="543"/>
        <w:contextualSpacing/>
        <w:rPr>
          <w:rFonts w:ascii="Century Gothic" w:hAnsi="Century Gothic"/>
          <w:b/>
          <w:color w:val="FF0000"/>
          <w:sz w:val="20"/>
          <w:szCs w:val="20"/>
          <w:u w:val="single"/>
        </w:rPr>
      </w:pPr>
      <w:r w:rsidRPr="00F50069">
        <w:rPr>
          <w:rFonts w:ascii="Century Gothic" w:hAnsi="Century Gothic"/>
          <w:b/>
          <w:color w:val="FF0000"/>
          <w:sz w:val="20"/>
          <w:szCs w:val="20"/>
          <w:u w:val="single"/>
        </w:rPr>
        <w:t>LANTERNEAU D’ACCES TOITURE à rupture de pont thermique</w:t>
      </w:r>
    </w:p>
    <w:p w14:paraId="2497187A" w14:textId="77777777" w:rsidR="002F3DAB" w:rsidRPr="00F50069" w:rsidRDefault="002F3DAB" w:rsidP="002F3DAB">
      <w:pPr>
        <w:adjustRightInd w:val="0"/>
        <w:spacing w:line="276" w:lineRule="auto"/>
        <w:ind w:right="118"/>
        <w:rPr>
          <w:rFonts w:ascii="Century Gothic" w:hAnsi="Century Gothic"/>
          <w:b/>
          <w:sz w:val="20"/>
          <w:szCs w:val="20"/>
          <w:u w:val="single"/>
        </w:rPr>
      </w:pPr>
    </w:p>
    <w:p w14:paraId="5392D716" w14:textId="13A53BEA" w:rsidR="002F3DAB" w:rsidRPr="00F50069" w:rsidRDefault="002F3DAB" w:rsidP="002F3DAB">
      <w:pPr>
        <w:adjustRightInd w:val="0"/>
        <w:spacing w:line="276" w:lineRule="auto"/>
        <w:ind w:right="118"/>
        <w:jc w:val="both"/>
        <w:rPr>
          <w:rFonts w:ascii="Century Gothic" w:hAnsi="Century Gothic"/>
          <w:i/>
          <w:sz w:val="20"/>
          <w:szCs w:val="20"/>
        </w:rPr>
      </w:pPr>
      <w:r w:rsidRPr="00F50069">
        <w:rPr>
          <w:rFonts w:ascii="Century Gothic" w:hAnsi="Century Gothic"/>
          <w:sz w:val="20"/>
          <w:szCs w:val="20"/>
        </w:rPr>
        <w:t>Fourniture</w:t>
      </w:r>
      <w:r w:rsidR="0050340C">
        <w:rPr>
          <w:rFonts w:ascii="Century Gothic" w:hAnsi="Century Gothic"/>
          <w:sz w:val="20"/>
          <w:szCs w:val="20"/>
        </w:rPr>
        <w:t xml:space="preserve"> </w:t>
      </w:r>
      <w:r w:rsidRPr="00F50069">
        <w:rPr>
          <w:rFonts w:ascii="Century Gothic" w:hAnsi="Century Gothic"/>
          <w:sz w:val="20"/>
          <w:szCs w:val="20"/>
        </w:rPr>
        <w:t xml:space="preserve">d’un lanterneau d’accès toiture à rupture de pont thermique de type </w:t>
      </w:r>
      <w:r w:rsidRPr="00F50069">
        <w:rPr>
          <w:rFonts w:ascii="Century Gothic" w:hAnsi="Century Gothic"/>
          <w:b/>
          <w:sz w:val="20"/>
          <w:szCs w:val="20"/>
        </w:rPr>
        <w:t>ECOLUX AT PREMIUM</w:t>
      </w:r>
      <w:r w:rsidRPr="00F50069">
        <w:rPr>
          <w:rFonts w:ascii="Century Gothic" w:hAnsi="Century Gothic"/>
          <w:sz w:val="20"/>
          <w:szCs w:val="20"/>
        </w:rPr>
        <w:t xml:space="preserve"> </w:t>
      </w:r>
      <w:r w:rsidRPr="00F50069">
        <w:rPr>
          <w:rFonts w:ascii="Century Gothic" w:hAnsi="Century Gothic"/>
          <w:b/>
          <w:sz w:val="20"/>
          <w:szCs w:val="20"/>
        </w:rPr>
        <w:t>ALU</w:t>
      </w:r>
      <w:r w:rsidRPr="00F50069">
        <w:rPr>
          <w:rFonts w:ascii="Century Gothic" w:hAnsi="Century Gothic"/>
          <w:sz w:val="20"/>
          <w:szCs w:val="20"/>
        </w:rPr>
        <w:t xml:space="preserve"> de la société Kingspan Light + Air, présentant un coefficient de transmission thermique global : Urc = 1,3 W/m².K ; Urc installé = 1,1 W/m².K (</w:t>
      </w:r>
      <w:r w:rsidRPr="00F50069">
        <w:rPr>
          <w:rFonts w:ascii="Century Gothic" w:hAnsi="Century Gothic"/>
          <w:i/>
          <w:sz w:val="20"/>
          <w:szCs w:val="20"/>
        </w:rPr>
        <w:t>pour lanterneau 100x100 cm – PCA 32/5 – isolant toiture 160 mm)</w:t>
      </w:r>
    </w:p>
    <w:p w14:paraId="43524DDE" w14:textId="77777777" w:rsidR="002F3DAB" w:rsidRPr="00F50069" w:rsidRDefault="002F3DAB" w:rsidP="002F3DAB">
      <w:pPr>
        <w:adjustRightInd w:val="0"/>
        <w:spacing w:line="276" w:lineRule="auto"/>
        <w:ind w:right="118"/>
        <w:jc w:val="both"/>
        <w:rPr>
          <w:rFonts w:ascii="Century Gothic" w:hAnsi="Century Gothic"/>
          <w:i/>
          <w:sz w:val="20"/>
          <w:szCs w:val="20"/>
        </w:rPr>
      </w:pPr>
      <w:r w:rsidRPr="00F50069">
        <w:rPr>
          <w:rFonts w:ascii="Century Gothic" w:hAnsi="Century Gothic"/>
          <w:i/>
          <w:sz w:val="20"/>
          <w:szCs w:val="20"/>
        </w:rPr>
        <w:t xml:space="preserve">Calculs réalisés selon l'annexe D de la norme </w:t>
      </w:r>
      <w:r>
        <w:rPr>
          <w:rFonts w:ascii="Century Gothic" w:hAnsi="Century Gothic"/>
          <w:i/>
          <w:sz w:val="20"/>
          <w:szCs w:val="20"/>
        </w:rPr>
        <w:t>PR NF</w:t>
      </w:r>
      <w:r w:rsidRPr="00F50069">
        <w:rPr>
          <w:rFonts w:ascii="Century Gothic" w:hAnsi="Century Gothic"/>
          <w:i/>
          <w:sz w:val="20"/>
          <w:szCs w:val="20"/>
        </w:rPr>
        <w:t xml:space="preserve"> EN</w:t>
      </w:r>
      <w:r>
        <w:rPr>
          <w:rFonts w:ascii="Century Gothic" w:hAnsi="Century Gothic"/>
          <w:i/>
          <w:sz w:val="20"/>
          <w:szCs w:val="20"/>
        </w:rPr>
        <w:t xml:space="preserve"> </w:t>
      </w:r>
      <w:r w:rsidRPr="00F50069">
        <w:rPr>
          <w:rFonts w:ascii="Century Gothic" w:hAnsi="Century Gothic"/>
          <w:i/>
          <w:sz w:val="20"/>
          <w:szCs w:val="20"/>
        </w:rPr>
        <w:t>1873 et le guide Eurolux avec le logiciel Flixo 6 selon la méthode des surfaces développées avec une température intérieure de 20°C et une température extérieure de 0°C.</w:t>
      </w:r>
    </w:p>
    <w:p w14:paraId="4782268C" w14:textId="77777777" w:rsidR="002F3DAB" w:rsidRPr="00F50069" w:rsidRDefault="002F3DAB" w:rsidP="002F3DAB">
      <w:pPr>
        <w:adjustRightInd w:val="0"/>
        <w:spacing w:line="276" w:lineRule="auto"/>
        <w:ind w:right="118"/>
        <w:jc w:val="both"/>
        <w:rPr>
          <w:rFonts w:ascii="Century Gothic" w:hAnsi="Century Gothic"/>
          <w:i/>
          <w:sz w:val="20"/>
          <w:szCs w:val="20"/>
        </w:rPr>
      </w:pPr>
    </w:p>
    <w:p w14:paraId="670DAE16" w14:textId="77777777" w:rsidR="002F3DAB" w:rsidRPr="00F50069" w:rsidRDefault="002F3DAB" w:rsidP="002F3DAB">
      <w:pPr>
        <w:adjustRightInd w:val="0"/>
        <w:spacing w:line="276" w:lineRule="auto"/>
        <w:ind w:right="-24"/>
        <w:jc w:val="both"/>
        <w:rPr>
          <w:rFonts w:ascii="Century Gothic" w:hAnsi="Century Gothic"/>
          <w:i/>
          <w:sz w:val="20"/>
          <w:szCs w:val="20"/>
        </w:rPr>
      </w:pPr>
      <w:r w:rsidRPr="00F50069">
        <w:rPr>
          <w:rFonts w:ascii="Century Gothic" w:hAnsi="Century Gothic"/>
          <w:sz w:val="20"/>
          <w:szCs w:val="20"/>
        </w:rPr>
        <w:t xml:space="preserve">Costière métallique droite </w:t>
      </w:r>
      <w:r w:rsidRPr="00F50069">
        <w:rPr>
          <w:rFonts w:ascii="Century Gothic" w:hAnsi="Century Gothic"/>
          <w:color w:val="FF0000"/>
          <w:sz w:val="20"/>
          <w:szCs w:val="20"/>
        </w:rPr>
        <w:t>brut</w:t>
      </w:r>
      <w:r>
        <w:rPr>
          <w:rFonts w:ascii="Century Gothic" w:hAnsi="Century Gothic"/>
          <w:color w:val="FF0000"/>
          <w:sz w:val="20"/>
          <w:szCs w:val="20"/>
        </w:rPr>
        <w:t>e</w:t>
      </w:r>
      <w:r w:rsidRPr="00F50069">
        <w:rPr>
          <w:rFonts w:ascii="Century Gothic" w:hAnsi="Century Gothic"/>
          <w:color w:val="FF0000"/>
          <w:sz w:val="20"/>
          <w:szCs w:val="20"/>
        </w:rPr>
        <w:t xml:space="preserve"> / laqué</w:t>
      </w:r>
      <w:r>
        <w:rPr>
          <w:rFonts w:ascii="Century Gothic" w:hAnsi="Century Gothic"/>
          <w:color w:val="FF0000"/>
          <w:sz w:val="20"/>
          <w:szCs w:val="20"/>
        </w:rPr>
        <w:t>e</w:t>
      </w:r>
      <w:r w:rsidRPr="00F50069">
        <w:rPr>
          <w:rFonts w:ascii="Century Gothic" w:hAnsi="Century Gothic"/>
          <w:color w:val="FF0000"/>
          <w:sz w:val="20"/>
          <w:szCs w:val="20"/>
        </w:rPr>
        <w:t xml:space="preserve"> RAL XXX</w:t>
      </w:r>
      <w:r w:rsidRPr="00A411D1">
        <w:rPr>
          <w:rFonts w:ascii="Century Gothic" w:hAnsi="Century Gothic"/>
          <w:sz w:val="20"/>
          <w:szCs w:val="20"/>
        </w:rPr>
        <w:t xml:space="preserve">, </w:t>
      </w:r>
      <w:r w:rsidRPr="00F50069">
        <w:rPr>
          <w:rFonts w:ascii="Century Gothic" w:hAnsi="Century Gothic"/>
          <w:sz w:val="20"/>
          <w:szCs w:val="20"/>
        </w:rPr>
        <w:t xml:space="preserve">à rupture de pont thermique hauteur </w:t>
      </w:r>
      <w:r w:rsidRPr="00F50069">
        <w:rPr>
          <w:rFonts w:ascii="Century Gothic" w:hAnsi="Century Gothic"/>
          <w:color w:val="FF0000"/>
          <w:sz w:val="20"/>
          <w:szCs w:val="20"/>
        </w:rPr>
        <w:t xml:space="preserve">400 mm </w:t>
      </w:r>
      <w:r w:rsidRPr="00F50069">
        <w:rPr>
          <w:rFonts w:ascii="Century Gothic" w:hAnsi="Century Gothic"/>
          <w:sz w:val="20"/>
          <w:szCs w:val="20"/>
        </w:rPr>
        <w:t>avec isolant en laine de roche d’une épaisseur de 50 mm pour couverture étanchéité.</w:t>
      </w:r>
    </w:p>
    <w:p w14:paraId="12DC6B0B" w14:textId="77777777" w:rsidR="002F3DAB" w:rsidRPr="00F50069" w:rsidRDefault="002F3DAB" w:rsidP="002F3DAB">
      <w:pPr>
        <w:adjustRightInd w:val="0"/>
        <w:spacing w:line="276" w:lineRule="auto"/>
        <w:ind w:right="118"/>
        <w:jc w:val="both"/>
        <w:rPr>
          <w:rFonts w:ascii="Century Gothic" w:hAnsi="Century Gothic"/>
          <w:sz w:val="20"/>
          <w:szCs w:val="20"/>
        </w:rPr>
      </w:pPr>
    </w:p>
    <w:p w14:paraId="2D0351CD"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Remplissage à performance thermique :</w:t>
      </w:r>
    </w:p>
    <w:p w14:paraId="7365DFEA" w14:textId="77777777" w:rsidR="002F3DAB" w:rsidRPr="00F50069" w:rsidRDefault="002F3DAB" w:rsidP="002F3DAB">
      <w:pPr>
        <w:pStyle w:val="Paragraphedeliste"/>
        <w:widowControl/>
        <w:numPr>
          <w:ilvl w:val="0"/>
          <w:numId w:val="3"/>
        </w:numPr>
        <w:adjustRightInd w:val="0"/>
        <w:spacing w:line="276" w:lineRule="auto"/>
        <w:ind w:right="118"/>
        <w:contextualSpacing/>
        <w:jc w:val="both"/>
        <w:rPr>
          <w:rFonts w:ascii="Century Gothic" w:hAnsi="Century Gothic"/>
          <w:sz w:val="20"/>
          <w:szCs w:val="20"/>
        </w:rPr>
      </w:pPr>
      <w:r w:rsidRPr="00F50069">
        <w:rPr>
          <w:rFonts w:ascii="Century Gothic" w:hAnsi="Century Gothic"/>
          <w:color w:val="FF0000"/>
          <w:sz w:val="20"/>
          <w:szCs w:val="20"/>
        </w:rPr>
        <w:t>En polycarbonate alvéolaire 1</w:t>
      </w:r>
      <w:r>
        <w:rPr>
          <w:rFonts w:ascii="Century Gothic" w:hAnsi="Century Gothic"/>
          <w:color w:val="FF0000"/>
          <w:sz w:val="20"/>
          <w:szCs w:val="20"/>
        </w:rPr>
        <w:t>6, 16+16</w:t>
      </w:r>
      <w:r w:rsidRPr="00F50069">
        <w:rPr>
          <w:rFonts w:ascii="Century Gothic" w:hAnsi="Century Gothic"/>
          <w:color w:val="FF0000"/>
          <w:sz w:val="20"/>
          <w:szCs w:val="20"/>
        </w:rPr>
        <w:t xml:space="preserve"> ou 32 mm opalescent / </w:t>
      </w:r>
      <w:r>
        <w:rPr>
          <w:rFonts w:ascii="Century Gothic" w:hAnsi="Century Gothic"/>
          <w:color w:val="FF0000"/>
          <w:sz w:val="20"/>
          <w:szCs w:val="20"/>
        </w:rPr>
        <w:t>incolore</w:t>
      </w:r>
      <w:r w:rsidRPr="00F50069">
        <w:rPr>
          <w:rFonts w:ascii="Century Gothic" w:hAnsi="Century Gothic"/>
          <w:color w:val="FF0000"/>
          <w:sz w:val="20"/>
          <w:szCs w:val="20"/>
        </w:rPr>
        <w:t xml:space="preserve"> / réduction de chaleur</w:t>
      </w:r>
    </w:p>
    <w:p w14:paraId="264C07EC" w14:textId="77777777" w:rsidR="002F3DAB" w:rsidRPr="00F50069" w:rsidRDefault="002F3DAB" w:rsidP="002F3DAB">
      <w:pPr>
        <w:pStyle w:val="Paragraphedeliste"/>
        <w:widowControl/>
        <w:numPr>
          <w:ilvl w:val="0"/>
          <w:numId w:val="3"/>
        </w:numPr>
        <w:adjustRightInd w:val="0"/>
        <w:spacing w:line="276" w:lineRule="auto"/>
        <w:ind w:right="118"/>
        <w:contextualSpacing/>
        <w:jc w:val="both"/>
        <w:rPr>
          <w:rFonts w:ascii="Century Gothic" w:hAnsi="Century Gothic"/>
          <w:sz w:val="20"/>
          <w:szCs w:val="20"/>
        </w:rPr>
      </w:pPr>
      <w:r w:rsidRPr="00F50069">
        <w:rPr>
          <w:rFonts w:ascii="Century Gothic" w:hAnsi="Century Gothic"/>
          <w:color w:val="FF0000"/>
          <w:sz w:val="20"/>
          <w:szCs w:val="20"/>
        </w:rPr>
        <w:t>En aluminium isolé</w:t>
      </w:r>
    </w:p>
    <w:p w14:paraId="4DD8C293" w14:textId="77777777" w:rsidR="002F3DAB" w:rsidRPr="00F50069" w:rsidRDefault="002F3DAB" w:rsidP="002F3DAB">
      <w:pPr>
        <w:pStyle w:val="Paragraphedeliste"/>
        <w:widowControl/>
        <w:numPr>
          <w:ilvl w:val="0"/>
          <w:numId w:val="3"/>
        </w:numPr>
        <w:adjustRightInd w:val="0"/>
        <w:spacing w:line="276" w:lineRule="auto"/>
        <w:ind w:right="118"/>
        <w:contextualSpacing/>
        <w:jc w:val="both"/>
        <w:rPr>
          <w:rFonts w:ascii="Century Gothic" w:hAnsi="Century Gothic"/>
          <w:sz w:val="20"/>
          <w:szCs w:val="20"/>
        </w:rPr>
      </w:pPr>
      <w:r w:rsidRPr="00F50069">
        <w:rPr>
          <w:rFonts w:ascii="Century Gothic" w:hAnsi="Century Gothic"/>
          <w:color w:val="FF0000"/>
          <w:sz w:val="20"/>
          <w:szCs w:val="20"/>
        </w:rPr>
        <w:t>Double vitrage</w:t>
      </w:r>
    </w:p>
    <w:p w14:paraId="0FAD5314" w14:textId="77777777" w:rsidR="002F3DAB" w:rsidRPr="00F50069" w:rsidRDefault="002F3DAB" w:rsidP="002F3DAB">
      <w:pPr>
        <w:adjustRightInd w:val="0"/>
        <w:spacing w:line="276" w:lineRule="auto"/>
        <w:ind w:right="118"/>
        <w:jc w:val="both"/>
        <w:rPr>
          <w:rFonts w:ascii="Century Gothic" w:hAnsi="Century Gothic"/>
          <w:sz w:val="20"/>
          <w:szCs w:val="20"/>
        </w:rPr>
      </w:pPr>
    </w:p>
    <w:p w14:paraId="0758D94C" w14:textId="05E3E65A" w:rsidR="002F3DAB"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Le lanterneau devra être équipé d’une main courante</w:t>
      </w:r>
      <w:r>
        <w:rPr>
          <w:rFonts w:ascii="Century Gothic" w:hAnsi="Century Gothic"/>
          <w:sz w:val="20"/>
          <w:szCs w:val="20"/>
        </w:rPr>
        <w:t xml:space="preserve"> et d’un mécanisme déporté</w:t>
      </w:r>
      <w:r w:rsidRPr="00F50069">
        <w:rPr>
          <w:rFonts w:ascii="Century Gothic" w:hAnsi="Century Gothic"/>
          <w:sz w:val="20"/>
          <w:szCs w:val="20"/>
        </w:rPr>
        <w:t xml:space="preserve"> pour faciliter le passage, d’une barre </w:t>
      </w:r>
      <w:r w:rsidR="00E9197E">
        <w:rPr>
          <w:rFonts w:ascii="Century Gothic" w:hAnsi="Century Gothic"/>
          <w:sz w:val="20"/>
          <w:szCs w:val="20"/>
        </w:rPr>
        <w:t>d’</w:t>
      </w:r>
      <w:r w:rsidRPr="00F50069">
        <w:rPr>
          <w:rFonts w:ascii="Century Gothic" w:hAnsi="Century Gothic"/>
          <w:sz w:val="20"/>
          <w:szCs w:val="20"/>
        </w:rPr>
        <w:t>accroche échelle pour stabiliser l’échelle et d’une attache caisse munition pour le verrouillage.</w:t>
      </w:r>
    </w:p>
    <w:p w14:paraId="7D3D44F8" w14:textId="73D3A447" w:rsidR="005F5E0E" w:rsidRPr="00F50069" w:rsidRDefault="005F5E0E" w:rsidP="002F3DAB">
      <w:pPr>
        <w:adjustRightInd w:val="0"/>
        <w:spacing w:line="276" w:lineRule="auto"/>
        <w:ind w:right="118"/>
        <w:jc w:val="both"/>
        <w:rPr>
          <w:rFonts w:ascii="Century Gothic" w:hAnsi="Century Gothic"/>
          <w:sz w:val="20"/>
          <w:szCs w:val="20"/>
        </w:rPr>
      </w:pPr>
      <w:r>
        <w:rPr>
          <w:rFonts w:ascii="Century Gothic" w:hAnsi="Century Gothic"/>
          <w:sz w:val="20"/>
          <w:szCs w:val="20"/>
        </w:rPr>
        <w:t>G</w:t>
      </w:r>
      <w:r w:rsidRPr="00F50069">
        <w:rPr>
          <w:rFonts w:ascii="Century Gothic" w:hAnsi="Century Gothic"/>
          <w:sz w:val="20"/>
          <w:szCs w:val="20"/>
        </w:rPr>
        <w:t xml:space="preserve">rille RE 1200 Joules ouvrante </w:t>
      </w:r>
      <w:r w:rsidRPr="00F50069">
        <w:rPr>
          <w:rFonts w:ascii="Century Gothic" w:hAnsi="Century Gothic"/>
          <w:color w:val="FF0000"/>
          <w:sz w:val="20"/>
          <w:szCs w:val="20"/>
        </w:rPr>
        <w:t>brute ou laquée</w:t>
      </w:r>
      <w:r w:rsidRPr="00F50069">
        <w:rPr>
          <w:rFonts w:ascii="Century Gothic" w:hAnsi="Century Gothic"/>
          <w:sz w:val="20"/>
          <w:szCs w:val="20"/>
        </w:rPr>
        <w:t xml:space="preserve"> </w:t>
      </w:r>
      <w:r w:rsidRPr="00F50069">
        <w:rPr>
          <w:rFonts w:ascii="Century Gothic" w:hAnsi="Century Gothic"/>
          <w:color w:val="FF0000"/>
          <w:sz w:val="20"/>
          <w:szCs w:val="20"/>
        </w:rPr>
        <w:t>RAL XXX</w:t>
      </w:r>
      <w:r w:rsidRPr="00B82BED">
        <w:rPr>
          <w:rFonts w:ascii="Century Gothic" w:hAnsi="Century Gothic"/>
          <w:sz w:val="20"/>
          <w:szCs w:val="20"/>
        </w:rPr>
        <w:t>,</w:t>
      </w:r>
      <w:r w:rsidRPr="00F50069">
        <w:rPr>
          <w:rFonts w:ascii="Century Gothic" w:hAnsi="Century Gothic"/>
          <w:color w:val="FF0000"/>
          <w:sz w:val="20"/>
          <w:szCs w:val="20"/>
        </w:rPr>
        <w:t xml:space="preserve"> </w:t>
      </w:r>
      <w:r w:rsidRPr="00F50069">
        <w:rPr>
          <w:rFonts w:ascii="Century Gothic" w:hAnsi="Century Gothic"/>
          <w:sz w:val="20"/>
          <w:szCs w:val="20"/>
        </w:rPr>
        <w:t>fixée sur la costière afin de résister à la chute des personnes en toiture.</w:t>
      </w:r>
    </w:p>
    <w:p w14:paraId="7694E078" w14:textId="77777777" w:rsidR="002F3DAB" w:rsidRPr="00F50069" w:rsidRDefault="002F3DAB" w:rsidP="002F3DAB">
      <w:pPr>
        <w:adjustRightInd w:val="0"/>
        <w:spacing w:line="276" w:lineRule="auto"/>
        <w:ind w:right="118"/>
        <w:jc w:val="both"/>
        <w:rPr>
          <w:rFonts w:ascii="Century Gothic" w:hAnsi="Century Gothic"/>
          <w:sz w:val="20"/>
          <w:szCs w:val="20"/>
        </w:rPr>
      </w:pPr>
    </w:p>
    <w:p w14:paraId="48744DB6"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Les lanterneaux seront conformes aux exigences de la RT 2012.</w:t>
      </w:r>
    </w:p>
    <w:p w14:paraId="30D60B2C"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Les lanterneaux avec remplissage en polycarbonate alvéolaire seront conformes à la norme européenne EN 1873.</w:t>
      </w:r>
    </w:p>
    <w:p w14:paraId="1E775879"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L’entreprise présentera les PV et attestations à la maîtrise d’œuvre avant tout début d’exécution.</w:t>
      </w:r>
    </w:p>
    <w:p w14:paraId="6389EA5A"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 xml:space="preserve">Mise en œuvre conforme aux </w:t>
      </w:r>
      <w:r>
        <w:rPr>
          <w:rFonts w:ascii="Century Gothic" w:hAnsi="Century Gothic"/>
          <w:sz w:val="20"/>
          <w:szCs w:val="20"/>
        </w:rPr>
        <w:t>r</w:t>
      </w:r>
      <w:r w:rsidRPr="00F50069">
        <w:rPr>
          <w:rFonts w:ascii="Century Gothic" w:hAnsi="Century Gothic"/>
          <w:sz w:val="20"/>
          <w:szCs w:val="20"/>
        </w:rPr>
        <w:t xml:space="preserve">ègles </w:t>
      </w:r>
      <w:r>
        <w:rPr>
          <w:rFonts w:ascii="Century Gothic" w:hAnsi="Century Gothic"/>
          <w:sz w:val="20"/>
          <w:szCs w:val="20"/>
        </w:rPr>
        <w:t>p</w:t>
      </w:r>
      <w:r w:rsidRPr="00F50069">
        <w:rPr>
          <w:rFonts w:ascii="Century Gothic" w:hAnsi="Century Gothic"/>
          <w:sz w:val="20"/>
          <w:szCs w:val="20"/>
        </w:rPr>
        <w:t>rofessionnelles et aux recommandations du fabricant.</w:t>
      </w:r>
    </w:p>
    <w:p w14:paraId="3CF07B14" w14:textId="77777777" w:rsidR="002F3DAB" w:rsidRDefault="002F3DAB" w:rsidP="002F3DAB">
      <w:pPr>
        <w:adjustRightInd w:val="0"/>
        <w:spacing w:line="276" w:lineRule="auto"/>
        <w:ind w:right="118"/>
        <w:jc w:val="both"/>
        <w:rPr>
          <w:rFonts w:ascii="Century Gothic" w:hAnsi="Century Gothic"/>
          <w:sz w:val="20"/>
          <w:szCs w:val="20"/>
        </w:rPr>
      </w:pPr>
    </w:p>
    <w:p w14:paraId="70AE75D2" w14:textId="77777777" w:rsidR="002F3DAB" w:rsidRPr="00F50069" w:rsidRDefault="002F3DAB" w:rsidP="002F3DAB">
      <w:pPr>
        <w:adjustRightInd w:val="0"/>
        <w:spacing w:line="276" w:lineRule="auto"/>
        <w:ind w:right="118"/>
        <w:jc w:val="both"/>
        <w:rPr>
          <w:rFonts w:ascii="Century Gothic" w:hAnsi="Century Gothic"/>
          <w:sz w:val="20"/>
          <w:szCs w:val="20"/>
        </w:rPr>
      </w:pPr>
      <w:r>
        <w:rPr>
          <w:rFonts w:ascii="Century Gothic" w:hAnsi="Century Gothic"/>
          <w:sz w:val="20"/>
          <w:szCs w:val="20"/>
        </w:rPr>
        <w:t>Gamme dimensionnelle unique : 1000 x 1000mm.</w:t>
      </w:r>
    </w:p>
    <w:p w14:paraId="6FEAE509" w14:textId="77777777" w:rsidR="002F3DAB" w:rsidRPr="00F50069" w:rsidRDefault="002F3DAB" w:rsidP="002F3DAB">
      <w:pPr>
        <w:adjustRightInd w:val="0"/>
        <w:spacing w:line="276" w:lineRule="auto"/>
        <w:ind w:right="118"/>
        <w:jc w:val="both"/>
        <w:rPr>
          <w:rFonts w:ascii="Century Gothic" w:hAnsi="Century Gothic"/>
          <w:sz w:val="20"/>
          <w:szCs w:val="20"/>
        </w:rPr>
      </w:pPr>
    </w:p>
    <w:p w14:paraId="21616BE7"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color w:val="FF0000"/>
          <w:sz w:val="20"/>
          <w:szCs w:val="20"/>
        </w:rPr>
        <w:t>Repère 1 </w:t>
      </w:r>
      <w:r w:rsidRPr="00F50069">
        <w:rPr>
          <w:rFonts w:ascii="Century Gothic" w:hAnsi="Century Gothic"/>
          <w:sz w:val="20"/>
          <w:szCs w:val="20"/>
        </w:rPr>
        <w:t xml:space="preserve">: </w:t>
      </w:r>
      <w:r w:rsidRPr="00F50069">
        <w:rPr>
          <w:rFonts w:ascii="Century Gothic" w:hAnsi="Century Gothic"/>
          <w:sz w:val="20"/>
          <w:szCs w:val="20"/>
        </w:rPr>
        <w:tab/>
        <w:t xml:space="preserve">Dimensions : </w:t>
      </w:r>
      <w:r w:rsidRPr="00AC0B44">
        <w:rPr>
          <w:rFonts w:ascii="Century Gothic" w:hAnsi="Century Gothic"/>
          <w:sz w:val="20"/>
          <w:szCs w:val="20"/>
        </w:rPr>
        <w:t xml:space="preserve">1000 x 1000 </w:t>
      </w:r>
      <w:r w:rsidRPr="00F50069">
        <w:rPr>
          <w:rFonts w:ascii="Century Gothic" w:hAnsi="Century Gothic"/>
          <w:color w:val="000000" w:themeColor="text1"/>
          <w:sz w:val="20"/>
          <w:szCs w:val="20"/>
        </w:rPr>
        <w:t>mm</w:t>
      </w:r>
    </w:p>
    <w:p w14:paraId="31754A78" w14:textId="77777777" w:rsidR="002F3DAB" w:rsidRPr="00F50069" w:rsidRDefault="002F3DAB" w:rsidP="002F3DAB">
      <w:pPr>
        <w:adjustRightInd w:val="0"/>
        <w:spacing w:line="276" w:lineRule="auto"/>
        <w:ind w:right="118"/>
        <w:rPr>
          <w:rFonts w:ascii="Century Gothic" w:hAnsi="Century Gothic"/>
          <w:sz w:val="20"/>
          <w:szCs w:val="20"/>
        </w:rPr>
      </w:pPr>
      <w:r w:rsidRPr="00F50069">
        <w:rPr>
          <w:rFonts w:ascii="Century Gothic" w:hAnsi="Century Gothic"/>
          <w:sz w:val="20"/>
          <w:szCs w:val="20"/>
        </w:rPr>
        <w:tab/>
      </w:r>
      <w:r w:rsidRPr="00F50069">
        <w:rPr>
          <w:rFonts w:ascii="Century Gothic" w:hAnsi="Century Gothic"/>
          <w:sz w:val="20"/>
          <w:szCs w:val="20"/>
        </w:rPr>
        <w:tab/>
        <w:t xml:space="preserve">Coefficient de transmission thermique du remplissage Ug : </w:t>
      </w:r>
      <w:r w:rsidRPr="00F50069">
        <w:rPr>
          <w:rFonts w:ascii="Century Gothic" w:hAnsi="Century Gothic"/>
          <w:color w:val="FF0000"/>
          <w:sz w:val="20"/>
          <w:szCs w:val="20"/>
        </w:rPr>
        <w:t>XXXXX</w:t>
      </w:r>
      <w:r w:rsidRPr="00F50069">
        <w:rPr>
          <w:rFonts w:ascii="Century Gothic" w:hAnsi="Century Gothic"/>
          <w:sz w:val="20"/>
          <w:szCs w:val="20"/>
        </w:rPr>
        <w:t xml:space="preserve"> W/m².K</w:t>
      </w:r>
    </w:p>
    <w:p w14:paraId="7BB6B75B" w14:textId="77777777" w:rsidR="002F3DAB" w:rsidRPr="00F50069" w:rsidRDefault="002F3DAB" w:rsidP="002F3DAB">
      <w:pPr>
        <w:adjustRightInd w:val="0"/>
        <w:spacing w:line="276" w:lineRule="auto"/>
        <w:ind w:left="708" w:right="118" w:firstLine="708"/>
        <w:rPr>
          <w:rFonts w:ascii="Century Gothic" w:hAnsi="Century Gothic"/>
          <w:sz w:val="20"/>
          <w:szCs w:val="20"/>
        </w:rPr>
      </w:pPr>
      <w:r w:rsidRPr="00F50069">
        <w:rPr>
          <w:rFonts w:ascii="Century Gothic" w:hAnsi="Century Gothic"/>
          <w:sz w:val="20"/>
          <w:szCs w:val="20"/>
        </w:rPr>
        <w:t xml:space="preserve">Transmission Lumineuse : </w:t>
      </w:r>
      <w:r w:rsidRPr="00F50069">
        <w:rPr>
          <w:rFonts w:ascii="Century Gothic" w:hAnsi="Century Gothic"/>
          <w:color w:val="FF0000"/>
          <w:sz w:val="20"/>
          <w:szCs w:val="20"/>
        </w:rPr>
        <w:t xml:space="preserve">XXXX </w:t>
      </w:r>
      <w:r w:rsidRPr="00F50069">
        <w:rPr>
          <w:rFonts w:ascii="Century Gothic" w:hAnsi="Century Gothic"/>
          <w:sz w:val="20"/>
          <w:szCs w:val="20"/>
        </w:rPr>
        <w:t>%</w:t>
      </w:r>
    </w:p>
    <w:p w14:paraId="2BA50F21" w14:textId="77777777" w:rsidR="002F3DAB" w:rsidRPr="00F50069" w:rsidRDefault="002F3DAB" w:rsidP="002F3DAB">
      <w:pPr>
        <w:adjustRightInd w:val="0"/>
        <w:spacing w:line="276" w:lineRule="auto"/>
        <w:ind w:right="118"/>
        <w:rPr>
          <w:rFonts w:ascii="Century Gothic" w:hAnsi="Century Gothic"/>
          <w:sz w:val="20"/>
          <w:szCs w:val="20"/>
        </w:rPr>
      </w:pPr>
      <w:r w:rsidRPr="00F50069">
        <w:rPr>
          <w:rFonts w:ascii="Century Gothic" w:hAnsi="Century Gothic"/>
          <w:sz w:val="20"/>
          <w:szCs w:val="20"/>
        </w:rPr>
        <w:tab/>
      </w:r>
      <w:r w:rsidRPr="00F50069">
        <w:rPr>
          <w:rFonts w:ascii="Century Gothic" w:hAnsi="Century Gothic"/>
          <w:sz w:val="20"/>
          <w:szCs w:val="20"/>
        </w:rPr>
        <w:tab/>
        <w:t xml:space="preserve">Facteur solaire : </w:t>
      </w:r>
      <w:r w:rsidRPr="00F50069">
        <w:rPr>
          <w:rFonts w:ascii="Century Gothic" w:hAnsi="Century Gothic"/>
          <w:color w:val="FF0000"/>
          <w:sz w:val="20"/>
          <w:szCs w:val="20"/>
        </w:rPr>
        <w:t>XXXX</w:t>
      </w:r>
      <w:r w:rsidRPr="00F50069">
        <w:rPr>
          <w:rFonts w:ascii="Century Gothic" w:hAnsi="Century Gothic"/>
          <w:sz w:val="20"/>
          <w:szCs w:val="20"/>
        </w:rPr>
        <w:t xml:space="preserve"> %</w:t>
      </w:r>
    </w:p>
    <w:p w14:paraId="76421C35" w14:textId="77777777" w:rsidR="002F3DAB" w:rsidRPr="00F50069" w:rsidRDefault="002F3DAB" w:rsidP="002F3DAB">
      <w:pPr>
        <w:adjustRightInd w:val="0"/>
        <w:spacing w:line="276" w:lineRule="auto"/>
        <w:ind w:right="118"/>
        <w:rPr>
          <w:rFonts w:ascii="Century Gothic" w:hAnsi="Century Gothic"/>
          <w:sz w:val="20"/>
          <w:szCs w:val="20"/>
        </w:rPr>
      </w:pPr>
      <w:r w:rsidRPr="00F50069">
        <w:rPr>
          <w:rFonts w:ascii="Century Gothic" w:hAnsi="Century Gothic"/>
          <w:sz w:val="20"/>
          <w:szCs w:val="20"/>
        </w:rPr>
        <w:tab/>
      </w:r>
      <w:r w:rsidRPr="00F50069">
        <w:rPr>
          <w:rFonts w:ascii="Century Gothic" w:hAnsi="Century Gothic"/>
          <w:sz w:val="20"/>
          <w:szCs w:val="20"/>
        </w:rPr>
        <w:tab/>
        <w:t xml:space="preserve">Quantité : </w:t>
      </w:r>
      <w:r w:rsidRPr="00F50069">
        <w:rPr>
          <w:rFonts w:ascii="Century Gothic" w:hAnsi="Century Gothic"/>
          <w:color w:val="FF0000"/>
          <w:sz w:val="20"/>
          <w:szCs w:val="20"/>
        </w:rPr>
        <w:t>XXXX</w:t>
      </w:r>
    </w:p>
    <w:p w14:paraId="6141186F" w14:textId="77777777" w:rsidR="002F3DAB" w:rsidRPr="00F50069" w:rsidRDefault="002F3DAB" w:rsidP="002F3DAB">
      <w:pPr>
        <w:adjustRightInd w:val="0"/>
        <w:spacing w:line="276" w:lineRule="auto"/>
        <w:ind w:right="118"/>
        <w:rPr>
          <w:rFonts w:ascii="Century Gothic" w:hAnsi="Century Gothic"/>
          <w:sz w:val="20"/>
          <w:szCs w:val="20"/>
        </w:rPr>
      </w:pPr>
    </w:p>
    <w:p w14:paraId="19534BD8"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color w:val="FF0000"/>
          <w:sz w:val="20"/>
          <w:szCs w:val="20"/>
        </w:rPr>
        <w:t>Repère 2 </w:t>
      </w:r>
      <w:r w:rsidRPr="00F50069">
        <w:rPr>
          <w:rFonts w:ascii="Century Gothic" w:hAnsi="Century Gothic"/>
          <w:sz w:val="20"/>
          <w:szCs w:val="20"/>
        </w:rPr>
        <w:t xml:space="preserve">: </w:t>
      </w:r>
      <w:r w:rsidRPr="00F50069">
        <w:rPr>
          <w:rFonts w:ascii="Century Gothic" w:hAnsi="Century Gothic"/>
          <w:sz w:val="20"/>
          <w:szCs w:val="20"/>
        </w:rPr>
        <w:tab/>
        <w:t>Dimensions </w:t>
      </w:r>
      <w:r w:rsidRPr="00AC0B44">
        <w:rPr>
          <w:rFonts w:ascii="Century Gothic" w:hAnsi="Century Gothic"/>
          <w:sz w:val="20"/>
          <w:szCs w:val="20"/>
        </w:rPr>
        <w:t xml:space="preserve">: 1000 x 1000 </w:t>
      </w:r>
      <w:r w:rsidRPr="00F50069">
        <w:rPr>
          <w:rFonts w:ascii="Century Gothic" w:hAnsi="Century Gothic"/>
          <w:color w:val="000000" w:themeColor="text1"/>
          <w:sz w:val="20"/>
          <w:szCs w:val="20"/>
        </w:rPr>
        <w:t>mm</w:t>
      </w:r>
    </w:p>
    <w:p w14:paraId="2B915810" w14:textId="77777777" w:rsidR="002F3DAB" w:rsidRPr="00F50069" w:rsidRDefault="002F3DAB" w:rsidP="002F3DAB">
      <w:pPr>
        <w:adjustRightInd w:val="0"/>
        <w:spacing w:line="276" w:lineRule="auto"/>
        <w:ind w:right="118"/>
        <w:rPr>
          <w:rFonts w:ascii="Century Gothic" w:hAnsi="Century Gothic"/>
          <w:sz w:val="20"/>
          <w:szCs w:val="20"/>
        </w:rPr>
      </w:pPr>
      <w:r w:rsidRPr="00F50069">
        <w:rPr>
          <w:rFonts w:ascii="Century Gothic" w:hAnsi="Century Gothic"/>
          <w:sz w:val="20"/>
          <w:szCs w:val="20"/>
        </w:rPr>
        <w:tab/>
      </w:r>
      <w:r w:rsidRPr="00F50069">
        <w:rPr>
          <w:rFonts w:ascii="Century Gothic" w:hAnsi="Century Gothic"/>
          <w:sz w:val="20"/>
          <w:szCs w:val="20"/>
        </w:rPr>
        <w:tab/>
        <w:t xml:space="preserve">Coefficient de transmission thermique du remplissage Ug : </w:t>
      </w:r>
      <w:r w:rsidRPr="00F50069">
        <w:rPr>
          <w:rFonts w:ascii="Century Gothic" w:hAnsi="Century Gothic"/>
          <w:color w:val="FF0000"/>
          <w:sz w:val="20"/>
          <w:szCs w:val="20"/>
        </w:rPr>
        <w:t>XXXXX</w:t>
      </w:r>
      <w:r w:rsidRPr="00F50069">
        <w:rPr>
          <w:rFonts w:ascii="Century Gothic" w:hAnsi="Century Gothic"/>
          <w:sz w:val="20"/>
          <w:szCs w:val="20"/>
        </w:rPr>
        <w:t xml:space="preserve"> W/m².K</w:t>
      </w:r>
    </w:p>
    <w:p w14:paraId="01EC394E" w14:textId="77777777" w:rsidR="002F3DAB" w:rsidRPr="00F50069" w:rsidRDefault="002F3DAB" w:rsidP="002F3DAB">
      <w:pPr>
        <w:adjustRightInd w:val="0"/>
        <w:spacing w:line="276" w:lineRule="auto"/>
        <w:ind w:left="708" w:right="118" w:firstLine="708"/>
        <w:rPr>
          <w:rFonts w:ascii="Century Gothic" w:hAnsi="Century Gothic"/>
          <w:sz w:val="20"/>
          <w:szCs w:val="20"/>
        </w:rPr>
      </w:pPr>
      <w:r w:rsidRPr="00F50069">
        <w:rPr>
          <w:rFonts w:ascii="Century Gothic" w:hAnsi="Century Gothic"/>
          <w:sz w:val="20"/>
          <w:szCs w:val="20"/>
        </w:rPr>
        <w:t xml:space="preserve">Transmission Lumineuse : </w:t>
      </w:r>
      <w:r w:rsidRPr="00F50069">
        <w:rPr>
          <w:rFonts w:ascii="Century Gothic" w:hAnsi="Century Gothic"/>
          <w:color w:val="FF0000"/>
          <w:sz w:val="20"/>
          <w:szCs w:val="20"/>
        </w:rPr>
        <w:t xml:space="preserve">XXXX </w:t>
      </w:r>
      <w:r w:rsidRPr="00F50069">
        <w:rPr>
          <w:rFonts w:ascii="Century Gothic" w:hAnsi="Century Gothic"/>
          <w:sz w:val="20"/>
          <w:szCs w:val="20"/>
        </w:rPr>
        <w:t>%</w:t>
      </w:r>
    </w:p>
    <w:p w14:paraId="5E5F107E" w14:textId="77777777" w:rsidR="002F3DAB" w:rsidRPr="00F50069" w:rsidRDefault="002F3DAB" w:rsidP="002F3DAB">
      <w:pPr>
        <w:adjustRightInd w:val="0"/>
        <w:spacing w:line="276" w:lineRule="auto"/>
        <w:ind w:right="118"/>
        <w:rPr>
          <w:rFonts w:ascii="Century Gothic" w:hAnsi="Century Gothic"/>
          <w:sz w:val="20"/>
          <w:szCs w:val="20"/>
        </w:rPr>
      </w:pPr>
      <w:r w:rsidRPr="00F50069">
        <w:rPr>
          <w:rFonts w:ascii="Century Gothic" w:hAnsi="Century Gothic"/>
          <w:sz w:val="20"/>
          <w:szCs w:val="20"/>
        </w:rPr>
        <w:tab/>
      </w:r>
      <w:r w:rsidRPr="00F50069">
        <w:rPr>
          <w:rFonts w:ascii="Century Gothic" w:hAnsi="Century Gothic"/>
          <w:sz w:val="20"/>
          <w:szCs w:val="20"/>
        </w:rPr>
        <w:tab/>
        <w:t xml:space="preserve">Facteur solaire : </w:t>
      </w:r>
      <w:r w:rsidRPr="00F50069">
        <w:rPr>
          <w:rFonts w:ascii="Century Gothic" w:hAnsi="Century Gothic"/>
          <w:color w:val="FF0000"/>
          <w:sz w:val="20"/>
          <w:szCs w:val="20"/>
        </w:rPr>
        <w:t>XXXX</w:t>
      </w:r>
      <w:r w:rsidRPr="00F50069">
        <w:rPr>
          <w:rFonts w:ascii="Century Gothic" w:hAnsi="Century Gothic"/>
          <w:sz w:val="20"/>
          <w:szCs w:val="20"/>
        </w:rPr>
        <w:t xml:space="preserve"> %</w:t>
      </w:r>
    </w:p>
    <w:p w14:paraId="0008A399" w14:textId="77777777" w:rsidR="002F3DAB" w:rsidRPr="00F50069" w:rsidRDefault="002F3DAB" w:rsidP="002F3DAB">
      <w:pPr>
        <w:adjustRightInd w:val="0"/>
        <w:spacing w:line="276" w:lineRule="auto"/>
        <w:ind w:right="118"/>
        <w:rPr>
          <w:rFonts w:ascii="Century Gothic" w:hAnsi="Century Gothic"/>
          <w:sz w:val="20"/>
          <w:szCs w:val="20"/>
        </w:rPr>
      </w:pPr>
      <w:r w:rsidRPr="00F50069">
        <w:rPr>
          <w:rFonts w:ascii="Century Gothic" w:hAnsi="Century Gothic"/>
          <w:sz w:val="20"/>
          <w:szCs w:val="20"/>
        </w:rPr>
        <w:tab/>
      </w:r>
      <w:r w:rsidRPr="00F50069">
        <w:rPr>
          <w:rFonts w:ascii="Century Gothic" w:hAnsi="Century Gothic"/>
          <w:sz w:val="20"/>
          <w:szCs w:val="20"/>
        </w:rPr>
        <w:tab/>
        <w:t xml:space="preserve">Quantité : </w:t>
      </w:r>
      <w:r w:rsidRPr="00F50069">
        <w:rPr>
          <w:rFonts w:ascii="Century Gothic" w:hAnsi="Century Gothic"/>
          <w:color w:val="FF0000"/>
          <w:sz w:val="20"/>
          <w:szCs w:val="20"/>
        </w:rPr>
        <w:t>XXXX</w:t>
      </w:r>
    </w:p>
    <w:p w14:paraId="6678C553" w14:textId="77777777" w:rsidR="002F3DAB" w:rsidRPr="00F50069" w:rsidRDefault="002F3DAB" w:rsidP="002F3DAB">
      <w:pPr>
        <w:spacing w:line="276" w:lineRule="auto"/>
        <w:rPr>
          <w:rFonts w:ascii="Century Gothic" w:hAnsi="Century Gothic"/>
          <w:color w:val="FF0000"/>
          <w:sz w:val="20"/>
          <w:szCs w:val="20"/>
        </w:rPr>
      </w:pPr>
      <w:r w:rsidRPr="00F50069">
        <w:rPr>
          <w:rFonts w:ascii="Century Gothic" w:hAnsi="Century Gothic"/>
          <w:color w:val="FF0000"/>
          <w:sz w:val="20"/>
          <w:szCs w:val="20"/>
        </w:rPr>
        <w:br w:type="page"/>
      </w:r>
    </w:p>
    <w:p w14:paraId="4236E974" w14:textId="77777777" w:rsidR="002F3DAB" w:rsidRPr="00F50069" w:rsidRDefault="002F3DAB" w:rsidP="002F3DAB">
      <w:pPr>
        <w:adjustRightInd w:val="0"/>
        <w:spacing w:line="276" w:lineRule="auto"/>
        <w:ind w:right="118"/>
        <w:rPr>
          <w:rFonts w:ascii="Century Gothic" w:eastAsia="Calibri" w:hAnsi="Century Gothic" w:cs="Times New Roman"/>
          <w:b/>
          <w:color w:val="1F497D" w:themeColor="text2"/>
          <w:sz w:val="20"/>
          <w:szCs w:val="20"/>
          <w:u w:val="double"/>
          <w:lang w:bidi="ar-SA"/>
        </w:rPr>
      </w:pPr>
      <w:r w:rsidRPr="00F50069">
        <w:rPr>
          <w:rFonts w:ascii="Century Gothic" w:hAnsi="Century Gothic"/>
          <w:b/>
          <w:color w:val="1F497D" w:themeColor="text2"/>
          <w:sz w:val="20"/>
          <w:szCs w:val="20"/>
          <w:u w:val="double"/>
        </w:rPr>
        <w:lastRenderedPageBreak/>
        <w:t>OPTIONS DISPONIBLES :</w:t>
      </w:r>
    </w:p>
    <w:p w14:paraId="4FA6E89F" w14:textId="77777777" w:rsidR="002F3DAB" w:rsidRPr="00F50069" w:rsidRDefault="002F3DAB" w:rsidP="002F3DAB">
      <w:pPr>
        <w:adjustRightInd w:val="0"/>
        <w:spacing w:line="276" w:lineRule="auto"/>
        <w:ind w:right="118"/>
        <w:rPr>
          <w:rFonts w:ascii="Century Gothic" w:hAnsi="Century Gothic"/>
          <w:b/>
          <w:i/>
          <w:sz w:val="20"/>
          <w:szCs w:val="20"/>
        </w:rPr>
      </w:pPr>
    </w:p>
    <w:p w14:paraId="513701AA" w14:textId="77777777" w:rsidR="002F3DAB" w:rsidRPr="00F50069" w:rsidRDefault="002F3DAB" w:rsidP="002F3DAB">
      <w:pPr>
        <w:adjustRightInd w:val="0"/>
        <w:spacing w:line="276" w:lineRule="auto"/>
        <w:ind w:right="118"/>
        <w:rPr>
          <w:rFonts w:ascii="Century Gothic" w:hAnsi="Century Gothic"/>
          <w:b/>
          <w:i/>
          <w:sz w:val="20"/>
          <w:szCs w:val="20"/>
        </w:rPr>
      </w:pPr>
      <w:r w:rsidRPr="00F50069">
        <w:rPr>
          <w:rFonts w:ascii="Century Gothic" w:hAnsi="Century Gothic"/>
          <w:b/>
          <w:i/>
          <w:sz w:val="20"/>
          <w:szCs w:val="20"/>
        </w:rPr>
        <w:t>Option d’installation :</w:t>
      </w:r>
    </w:p>
    <w:p w14:paraId="4647B1CC"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Support sur rehausse métallique droite</w:t>
      </w:r>
      <w:r w:rsidRPr="00F50069">
        <w:rPr>
          <w:rFonts w:ascii="Century Gothic" w:hAnsi="Century Gothic"/>
          <w:color w:val="FF0000"/>
          <w:sz w:val="20"/>
          <w:szCs w:val="20"/>
        </w:rPr>
        <w:t xml:space="preserve"> brut</w:t>
      </w:r>
      <w:r>
        <w:rPr>
          <w:rFonts w:ascii="Century Gothic" w:hAnsi="Century Gothic"/>
          <w:color w:val="FF0000"/>
          <w:sz w:val="20"/>
          <w:szCs w:val="20"/>
        </w:rPr>
        <w:t>e</w:t>
      </w:r>
      <w:r w:rsidRPr="00F50069">
        <w:rPr>
          <w:rFonts w:ascii="Century Gothic" w:hAnsi="Century Gothic"/>
          <w:color w:val="FF0000"/>
          <w:sz w:val="20"/>
          <w:szCs w:val="20"/>
        </w:rPr>
        <w:t xml:space="preserve"> ou laquée RAL XXX </w:t>
      </w:r>
      <w:r w:rsidRPr="00F50069">
        <w:rPr>
          <w:rFonts w:ascii="Century Gothic" w:hAnsi="Century Gothic"/>
          <w:sz w:val="20"/>
          <w:szCs w:val="20"/>
        </w:rPr>
        <w:t>doublée et isolée de 30 mm</w:t>
      </w:r>
      <w:r>
        <w:rPr>
          <w:rFonts w:ascii="Century Gothic" w:hAnsi="Century Gothic"/>
          <w:sz w:val="20"/>
          <w:szCs w:val="20"/>
        </w:rPr>
        <w:t>,</w:t>
      </w:r>
      <w:r w:rsidRPr="00F50069">
        <w:rPr>
          <w:rFonts w:ascii="Century Gothic" w:hAnsi="Century Gothic"/>
          <w:sz w:val="20"/>
          <w:szCs w:val="20"/>
        </w:rPr>
        <w:t xml:space="preserve"> hauteur </w:t>
      </w:r>
      <w:r w:rsidRPr="00F50069">
        <w:rPr>
          <w:rFonts w:ascii="Century Gothic" w:hAnsi="Century Gothic"/>
          <w:color w:val="FF0000"/>
          <w:sz w:val="20"/>
          <w:szCs w:val="20"/>
        </w:rPr>
        <w:t>200 mm</w:t>
      </w:r>
      <w:r w:rsidRPr="004E5974">
        <w:rPr>
          <w:rFonts w:ascii="Century Gothic" w:hAnsi="Century Gothic"/>
          <w:sz w:val="20"/>
          <w:szCs w:val="20"/>
        </w:rPr>
        <w:t>,</w:t>
      </w:r>
      <w:r w:rsidRPr="00F50069">
        <w:rPr>
          <w:rFonts w:ascii="Century Gothic" w:hAnsi="Century Gothic"/>
          <w:sz w:val="20"/>
          <w:szCs w:val="20"/>
        </w:rPr>
        <w:t xml:space="preserve"> talon </w:t>
      </w:r>
      <w:r w:rsidRPr="005F5015">
        <w:rPr>
          <w:rFonts w:ascii="Century Gothic" w:hAnsi="Century Gothic"/>
          <w:color w:val="EE0000"/>
          <w:sz w:val="20"/>
          <w:szCs w:val="20"/>
        </w:rPr>
        <w:t>100 mm</w:t>
      </w:r>
      <w:r>
        <w:rPr>
          <w:rFonts w:ascii="Century Gothic" w:hAnsi="Century Gothic"/>
          <w:sz w:val="20"/>
          <w:szCs w:val="20"/>
        </w:rPr>
        <w:t>,</w:t>
      </w:r>
      <w:r w:rsidRPr="005F5015">
        <w:rPr>
          <w:rFonts w:ascii="Century Gothic" w:hAnsi="Century Gothic"/>
          <w:sz w:val="20"/>
          <w:szCs w:val="20"/>
        </w:rPr>
        <w:t xml:space="preserve"> </w:t>
      </w:r>
      <w:r w:rsidRPr="00F50069">
        <w:rPr>
          <w:rFonts w:ascii="Century Gothic" w:hAnsi="Century Gothic"/>
          <w:sz w:val="20"/>
          <w:szCs w:val="20"/>
        </w:rPr>
        <w:t>destiné à la rénovation.</w:t>
      </w:r>
    </w:p>
    <w:p w14:paraId="477CAD2F"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Costière disponible pour étanchéité PVC avec kit de fixation.</w:t>
      </w:r>
    </w:p>
    <w:p w14:paraId="150CC842" w14:textId="77777777" w:rsidR="002F3DAB" w:rsidRPr="00F50069" w:rsidRDefault="002F3DAB" w:rsidP="002F3DAB">
      <w:pPr>
        <w:adjustRightInd w:val="0"/>
        <w:spacing w:line="276" w:lineRule="auto"/>
        <w:ind w:right="118"/>
        <w:rPr>
          <w:rFonts w:ascii="Century Gothic" w:hAnsi="Century Gothic"/>
          <w:b/>
          <w:i/>
          <w:sz w:val="20"/>
          <w:szCs w:val="20"/>
        </w:rPr>
      </w:pPr>
    </w:p>
    <w:p w14:paraId="266B39D6" w14:textId="77777777" w:rsidR="002F3DAB" w:rsidRPr="00F50069" w:rsidRDefault="002F3DAB" w:rsidP="002F3DAB">
      <w:pPr>
        <w:adjustRightInd w:val="0"/>
        <w:spacing w:line="276" w:lineRule="auto"/>
        <w:ind w:right="118"/>
        <w:rPr>
          <w:rFonts w:ascii="Century Gothic" w:hAnsi="Century Gothic"/>
          <w:b/>
          <w:i/>
          <w:sz w:val="20"/>
          <w:szCs w:val="20"/>
        </w:rPr>
      </w:pPr>
      <w:r w:rsidRPr="00F50069">
        <w:rPr>
          <w:rFonts w:ascii="Century Gothic" w:hAnsi="Century Gothic"/>
          <w:b/>
          <w:i/>
          <w:sz w:val="20"/>
          <w:szCs w:val="20"/>
        </w:rPr>
        <w:t>Options de remplissage :</w:t>
      </w:r>
    </w:p>
    <w:p w14:paraId="7A968082" w14:textId="77777777" w:rsidR="002F3DAB" w:rsidRDefault="002F3DAB" w:rsidP="002F3DAB">
      <w:pPr>
        <w:adjustRightInd w:val="0"/>
        <w:spacing w:line="276" w:lineRule="auto"/>
        <w:ind w:right="-24"/>
        <w:jc w:val="both"/>
        <w:rPr>
          <w:rFonts w:ascii="Century Gothic" w:hAnsi="Century Gothic"/>
          <w:sz w:val="20"/>
          <w:szCs w:val="20"/>
        </w:rPr>
      </w:pPr>
      <w:r w:rsidRPr="00F50069">
        <w:rPr>
          <w:rFonts w:ascii="Century Gothic" w:hAnsi="Century Gothic"/>
          <w:sz w:val="20"/>
          <w:szCs w:val="20"/>
        </w:rPr>
        <w:t xml:space="preserve">Nombreuses combinaisons possibles pour adapter les performances lumineuses, thermiques et acoustiques. </w:t>
      </w:r>
    </w:p>
    <w:p w14:paraId="7ACCFD26" w14:textId="77777777" w:rsidR="002F3DAB" w:rsidRPr="00F50069" w:rsidRDefault="002F3DAB" w:rsidP="002F3DAB">
      <w:pPr>
        <w:adjustRightInd w:val="0"/>
        <w:spacing w:line="276" w:lineRule="auto"/>
        <w:ind w:right="-24"/>
        <w:jc w:val="both"/>
        <w:rPr>
          <w:rFonts w:ascii="Century Gothic" w:hAnsi="Century Gothic"/>
          <w:sz w:val="20"/>
          <w:szCs w:val="20"/>
        </w:rPr>
      </w:pPr>
      <w:r w:rsidRPr="00F50069">
        <w:rPr>
          <w:rFonts w:ascii="Century Gothic" w:hAnsi="Century Gothic"/>
          <w:sz w:val="20"/>
          <w:szCs w:val="20"/>
        </w:rPr>
        <w:t xml:space="preserve">Merci de </w:t>
      </w:r>
      <w:r>
        <w:rPr>
          <w:rFonts w:ascii="Century Gothic" w:hAnsi="Century Gothic"/>
          <w:sz w:val="20"/>
          <w:szCs w:val="20"/>
        </w:rPr>
        <w:t>vous</w:t>
      </w:r>
      <w:r w:rsidRPr="00F50069">
        <w:rPr>
          <w:rFonts w:ascii="Century Gothic" w:hAnsi="Century Gothic"/>
          <w:sz w:val="20"/>
          <w:szCs w:val="20"/>
        </w:rPr>
        <w:t xml:space="preserve"> rapprocher de notre service prescription </w:t>
      </w:r>
      <w:hyperlink r:id="rId10" w:history="1">
        <w:r w:rsidRPr="00F50069">
          <w:rPr>
            <w:rStyle w:val="Lienhypertexte"/>
            <w:rFonts w:ascii="Century Gothic" w:hAnsi="Century Gothic"/>
            <w:sz w:val="20"/>
            <w:szCs w:val="20"/>
          </w:rPr>
          <w:t>prescription.kla.fr@kingspan.com</w:t>
        </w:r>
      </w:hyperlink>
      <w:r w:rsidRPr="00F50069">
        <w:rPr>
          <w:rFonts w:ascii="Century Gothic" w:hAnsi="Century Gothic"/>
          <w:sz w:val="20"/>
          <w:szCs w:val="20"/>
        </w:rPr>
        <w:t xml:space="preserve"> </w:t>
      </w:r>
    </w:p>
    <w:p w14:paraId="251899CF" w14:textId="77777777" w:rsidR="002F3DAB" w:rsidRPr="00F50069" w:rsidRDefault="002F3DAB" w:rsidP="002F3DAB">
      <w:pPr>
        <w:adjustRightInd w:val="0"/>
        <w:spacing w:line="276" w:lineRule="auto"/>
        <w:ind w:right="-24"/>
        <w:jc w:val="both"/>
        <w:rPr>
          <w:rFonts w:ascii="Century Gothic" w:hAnsi="Century Gothic"/>
          <w:sz w:val="20"/>
          <w:szCs w:val="20"/>
        </w:rPr>
      </w:pPr>
    </w:p>
    <w:p w14:paraId="393F2D57" w14:textId="030FB240" w:rsidR="002F3DAB" w:rsidRDefault="00644BA6" w:rsidP="002F3DAB">
      <w:pPr>
        <w:adjustRightInd w:val="0"/>
        <w:spacing w:line="276" w:lineRule="auto"/>
        <w:ind w:right="118"/>
        <w:rPr>
          <w:rFonts w:ascii="Century Gothic" w:hAnsi="Century Gothic"/>
          <w:sz w:val="20"/>
          <w:szCs w:val="20"/>
        </w:rPr>
      </w:pPr>
      <w:r>
        <w:rPr>
          <w:rFonts w:ascii="Century Gothic" w:hAnsi="Century Gothic"/>
          <w:sz w:val="20"/>
          <w:szCs w:val="20"/>
        </w:rPr>
        <w:object w:dxaOrig="11268" w:dyaOrig="7500" w14:anchorId="2E475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23.2pt;height:354pt" o:ole="">
            <v:imagedata r:id="rId11" o:title=""/>
          </v:shape>
          <o:OLEObject Type="Link" ProgID="Excel.Sheet.12" ShapeID="_x0000_i1027" DrawAspect="Content" r:id="rId12" UpdateMode="Always">
            <o:LinkType>EnhancedMetaFile</o:LinkType>
            <o:LockedField>false</o:LockedField>
          </o:OLEObject>
        </w:object>
      </w:r>
    </w:p>
    <w:p w14:paraId="6894D20B" w14:textId="77777777" w:rsidR="00B40839" w:rsidRDefault="00B40839" w:rsidP="00CD7BA6">
      <w:pPr>
        <w:adjustRightInd w:val="0"/>
        <w:spacing w:line="276" w:lineRule="auto"/>
        <w:ind w:right="118"/>
        <w:rPr>
          <w:rFonts w:ascii="Century Gothic" w:hAnsi="Century Gothic"/>
          <w:sz w:val="20"/>
          <w:szCs w:val="20"/>
        </w:rPr>
      </w:pPr>
    </w:p>
    <w:p w14:paraId="4FF3A24B" w14:textId="04C95EFA" w:rsidR="00CD7BA6" w:rsidRPr="00C36F39" w:rsidRDefault="00CD7BA6" w:rsidP="00CD7BA6">
      <w:pPr>
        <w:adjustRightInd w:val="0"/>
        <w:spacing w:line="276" w:lineRule="auto"/>
        <w:ind w:right="118"/>
        <w:rPr>
          <w:rFonts w:ascii="Century Gothic" w:hAnsi="Century Gothic"/>
          <w:b/>
          <w:i/>
          <w:sz w:val="20"/>
          <w:szCs w:val="20"/>
        </w:rPr>
      </w:pPr>
      <w:r w:rsidRPr="00C36F39">
        <w:rPr>
          <w:rFonts w:ascii="Century Gothic" w:hAnsi="Century Gothic"/>
          <w:b/>
          <w:i/>
          <w:sz w:val="20"/>
          <w:szCs w:val="20"/>
        </w:rPr>
        <w:t>Option Acoustik Light :</w:t>
      </w:r>
    </w:p>
    <w:p w14:paraId="50A5EA31" w14:textId="7F19B5E7" w:rsidR="00CD7BA6" w:rsidRDefault="00CD7BA6" w:rsidP="00CD7BA6">
      <w:pPr>
        <w:adjustRightInd w:val="0"/>
        <w:spacing w:line="276" w:lineRule="auto"/>
        <w:ind w:right="-24"/>
        <w:jc w:val="both"/>
        <w:rPr>
          <w:rFonts w:ascii="Century Gothic" w:hAnsi="Century Gothic"/>
          <w:sz w:val="20"/>
          <w:szCs w:val="20"/>
        </w:rPr>
      </w:pPr>
      <w:r>
        <w:rPr>
          <w:rFonts w:ascii="Century Gothic" w:hAnsi="Century Gothic"/>
          <w:sz w:val="20"/>
          <w:szCs w:val="20"/>
        </w:rPr>
        <w:t>Remplissage optimisé pour l’affaiblissement acoustique, maintenant un passage de la lumière naturelle tout en limitant les nuisances sonores.</w:t>
      </w:r>
    </w:p>
    <w:p w14:paraId="5D5A1D51" w14:textId="77777777" w:rsidR="008551FF" w:rsidRDefault="008551FF" w:rsidP="00CD7BA6">
      <w:pPr>
        <w:adjustRightInd w:val="0"/>
        <w:spacing w:line="276" w:lineRule="auto"/>
        <w:ind w:right="-24"/>
        <w:jc w:val="both"/>
        <w:rPr>
          <w:rFonts w:ascii="Century Gothic" w:hAnsi="Century Gothic"/>
          <w:sz w:val="20"/>
          <w:szCs w:val="20"/>
        </w:rPr>
      </w:pPr>
    </w:p>
    <w:tbl>
      <w:tblPr>
        <w:tblpPr w:leftFromText="141" w:rightFromText="141" w:vertAnchor="text" w:horzAnchor="margin" w:tblpY="42"/>
        <w:tblW w:w="10476" w:type="dxa"/>
        <w:tblCellMar>
          <w:top w:w="15" w:type="dxa"/>
          <w:left w:w="70" w:type="dxa"/>
          <w:bottom w:w="15" w:type="dxa"/>
          <w:right w:w="70" w:type="dxa"/>
        </w:tblCellMar>
        <w:tblLook w:val="04A0" w:firstRow="1" w:lastRow="0" w:firstColumn="1" w:lastColumn="0" w:noHBand="0" w:noVBand="1"/>
      </w:tblPr>
      <w:tblGrid>
        <w:gridCol w:w="952"/>
        <w:gridCol w:w="2159"/>
        <w:gridCol w:w="2731"/>
        <w:gridCol w:w="1603"/>
        <w:gridCol w:w="952"/>
        <w:gridCol w:w="1127"/>
        <w:gridCol w:w="952"/>
      </w:tblGrid>
      <w:tr w:rsidR="008551FF" w:rsidRPr="00C36F39" w14:paraId="229A9F09" w14:textId="77777777" w:rsidTr="00F56A5D">
        <w:trPr>
          <w:trHeight w:val="324"/>
        </w:trPr>
        <w:tc>
          <w:tcPr>
            <w:tcW w:w="952" w:type="dxa"/>
            <w:tcBorders>
              <w:top w:val="single" w:sz="8" w:space="0" w:color="auto"/>
              <w:left w:val="single" w:sz="8" w:space="0" w:color="auto"/>
              <w:bottom w:val="single" w:sz="8" w:space="0" w:color="auto"/>
              <w:right w:val="single" w:sz="8" w:space="0" w:color="auto"/>
            </w:tcBorders>
            <w:noWrap/>
            <w:vAlign w:val="center"/>
            <w:hideMark/>
          </w:tcPr>
          <w:p w14:paraId="600C45F6" w14:textId="77777777" w:rsidR="008551FF" w:rsidRPr="00C36F39" w:rsidRDefault="008551FF" w:rsidP="00D61C4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Epaisseur</w:t>
            </w:r>
          </w:p>
        </w:tc>
        <w:tc>
          <w:tcPr>
            <w:tcW w:w="2159" w:type="dxa"/>
            <w:tcBorders>
              <w:top w:val="single" w:sz="8" w:space="0" w:color="auto"/>
              <w:left w:val="nil"/>
              <w:bottom w:val="single" w:sz="8" w:space="0" w:color="auto"/>
              <w:right w:val="nil"/>
            </w:tcBorders>
            <w:noWrap/>
            <w:vAlign w:val="center"/>
            <w:hideMark/>
          </w:tcPr>
          <w:p w14:paraId="51E4E427" w14:textId="77777777" w:rsidR="008551FF" w:rsidRPr="00C36F39" w:rsidRDefault="008551FF" w:rsidP="00D61C4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Remplissage</w:t>
            </w:r>
          </w:p>
        </w:tc>
        <w:tc>
          <w:tcPr>
            <w:tcW w:w="2731" w:type="dxa"/>
            <w:tcBorders>
              <w:top w:val="single" w:sz="8" w:space="0" w:color="auto"/>
              <w:left w:val="single" w:sz="8" w:space="0" w:color="auto"/>
              <w:bottom w:val="single" w:sz="8" w:space="0" w:color="auto"/>
              <w:right w:val="single" w:sz="8" w:space="0" w:color="auto"/>
            </w:tcBorders>
            <w:noWrap/>
            <w:vAlign w:val="center"/>
            <w:hideMark/>
          </w:tcPr>
          <w:p w14:paraId="55119AB0" w14:textId="77777777" w:rsidR="008551FF" w:rsidRPr="00C36F39" w:rsidRDefault="008551FF" w:rsidP="00D61C4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Ug (toiture)</w:t>
            </w:r>
          </w:p>
        </w:tc>
        <w:tc>
          <w:tcPr>
            <w:tcW w:w="1603" w:type="dxa"/>
            <w:tcBorders>
              <w:top w:val="single" w:sz="8" w:space="0" w:color="auto"/>
              <w:left w:val="single" w:sz="8" w:space="0" w:color="auto"/>
              <w:bottom w:val="single" w:sz="8" w:space="0" w:color="auto"/>
              <w:right w:val="single" w:sz="8" w:space="0" w:color="auto"/>
            </w:tcBorders>
            <w:noWrap/>
            <w:vAlign w:val="center"/>
            <w:hideMark/>
          </w:tcPr>
          <w:p w14:paraId="1F6828B5" w14:textId="77777777" w:rsidR="008551FF" w:rsidRPr="00C36F39" w:rsidRDefault="008551FF" w:rsidP="00D61C4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TL</w:t>
            </w:r>
          </w:p>
        </w:tc>
        <w:tc>
          <w:tcPr>
            <w:tcW w:w="952" w:type="dxa"/>
            <w:tcBorders>
              <w:top w:val="single" w:sz="8" w:space="0" w:color="auto"/>
              <w:left w:val="single" w:sz="8" w:space="0" w:color="auto"/>
              <w:bottom w:val="single" w:sz="8" w:space="0" w:color="auto"/>
              <w:right w:val="single" w:sz="8" w:space="0" w:color="auto"/>
            </w:tcBorders>
            <w:noWrap/>
            <w:vAlign w:val="bottom"/>
            <w:hideMark/>
          </w:tcPr>
          <w:p w14:paraId="79EE6844"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FS</w:t>
            </w:r>
          </w:p>
        </w:tc>
        <w:tc>
          <w:tcPr>
            <w:tcW w:w="1127" w:type="dxa"/>
            <w:tcBorders>
              <w:top w:val="single" w:sz="8" w:space="0" w:color="auto"/>
              <w:left w:val="single" w:sz="8" w:space="0" w:color="auto"/>
              <w:bottom w:val="single" w:sz="8" w:space="0" w:color="auto"/>
              <w:right w:val="single" w:sz="8" w:space="0" w:color="auto"/>
            </w:tcBorders>
            <w:noWrap/>
            <w:vAlign w:val="center"/>
            <w:hideMark/>
          </w:tcPr>
          <w:p w14:paraId="4A22E19A" w14:textId="77777777" w:rsidR="008551FF" w:rsidRPr="00C36F39" w:rsidRDefault="008551FF" w:rsidP="00D61C44">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Rw</w:t>
            </w:r>
          </w:p>
        </w:tc>
        <w:tc>
          <w:tcPr>
            <w:tcW w:w="952" w:type="dxa"/>
            <w:tcBorders>
              <w:top w:val="single" w:sz="8" w:space="0" w:color="auto"/>
              <w:left w:val="single" w:sz="8" w:space="0" w:color="auto"/>
              <w:bottom w:val="single" w:sz="8" w:space="0" w:color="auto"/>
              <w:right w:val="single" w:sz="8" w:space="0" w:color="auto"/>
            </w:tcBorders>
            <w:noWrap/>
            <w:vAlign w:val="bottom"/>
            <w:hideMark/>
          </w:tcPr>
          <w:p w14:paraId="3735B62D"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LiA</w:t>
            </w:r>
          </w:p>
        </w:tc>
      </w:tr>
      <w:tr w:rsidR="008551FF" w:rsidRPr="00C36F39" w14:paraId="5CCC243B" w14:textId="77777777" w:rsidTr="00F56A5D">
        <w:trPr>
          <w:trHeight w:val="324"/>
        </w:trPr>
        <w:tc>
          <w:tcPr>
            <w:tcW w:w="952" w:type="dxa"/>
            <w:tcBorders>
              <w:top w:val="single" w:sz="8" w:space="0" w:color="auto"/>
              <w:left w:val="single" w:sz="8" w:space="0" w:color="auto"/>
              <w:bottom w:val="single" w:sz="8" w:space="0" w:color="auto"/>
              <w:right w:val="single" w:sz="8" w:space="0" w:color="auto"/>
            </w:tcBorders>
            <w:noWrap/>
            <w:vAlign w:val="center"/>
            <w:hideMark/>
          </w:tcPr>
          <w:p w14:paraId="20D3E913"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10 + 6</w:t>
            </w:r>
          </w:p>
        </w:tc>
        <w:tc>
          <w:tcPr>
            <w:tcW w:w="2159" w:type="dxa"/>
            <w:tcBorders>
              <w:top w:val="single" w:sz="8" w:space="0" w:color="auto"/>
              <w:left w:val="single" w:sz="8" w:space="0" w:color="auto"/>
              <w:bottom w:val="single" w:sz="8" w:space="0" w:color="auto"/>
              <w:right w:val="single" w:sz="8" w:space="0" w:color="auto"/>
            </w:tcBorders>
            <w:noWrap/>
            <w:vAlign w:val="center"/>
            <w:hideMark/>
          </w:tcPr>
          <w:p w14:paraId="7CA13858"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PCA Incolore + PCP Incolore</w:t>
            </w:r>
          </w:p>
        </w:tc>
        <w:tc>
          <w:tcPr>
            <w:tcW w:w="2731" w:type="dxa"/>
            <w:tcBorders>
              <w:top w:val="single" w:sz="8" w:space="0" w:color="auto"/>
              <w:left w:val="single" w:sz="8" w:space="0" w:color="auto"/>
              <w:bottom w:val="single" w:sz="8" w:space="0" w:color="auto"/>
              <w:right w:val="single" w:sz="8" w:space="0" w:color="auto"/>
            </w:tcBorders>
            <w:noWrap/>
            <w:vAlign w:val="center"/>
            <w:hideMark/>
          </w:tcPr>
          <w:p w14:paraId="4FFB7BE2"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2,1</w:t>
            </w:r>
          </w:p>
        </w:tc>
        <w:tc>
          <w:tcPr>
            <w:tcW w:w="1603" w:type="dxa"/>
            <w:tcBorders>
              <w:top w:val="single" w:sz="8" w:space="0" w:color="auto"/>
              <w:left w:val="single" w:sz="8" w:space="0" w:color="auto"/>
              <w:bottom w:val="single" w:sz="8" w:space="0" w:color="auto"/>
              <w:right w:val="single" w:sz="8" w:space="0" w:color="auto"/>
            </w:tcBorders>
            <w:noWrap/>
            <w:vAlign w:val="center"/>
            <w:hideMark/>
          </w:tcPr>
          <w:p w14:paraId="7DCC66F0"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54%</w:t>
            </w:r>
          </w:p>
        </w:tc>
        <w:tc>
          <w:tcPr>
            <w:tcW w:w="952" w:type="dxa"/>
            <w:tcBorders>
              <w:top w:val="single" w:sz="8" w:space="0" w:color="auto"/>
              <w:left w:val="single" w:sz="8" w:space="0" w:color="auto"/>
              <w:bottom w:val="single" w:sz="8" w:space="0" w:color="auto"/>
              <w:right w:val="single" w:sz="8" w:space="0" w:color="auto"/>
            </w:tcBorders>
            <w:noWrap/>
            <w:vAlign w:val="center"/>
            <w:hideMark/>
          </w:tcPr>
          <w:p w14:paraId="2595FD39"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37%</w:t>
            </w:r>
          </w:p>
        </w:tc>
        <w:tc>
          <w:tcPr>
            <w:tcW w:w="1127" w:type="dxa"/>
            <w:tcBorders>
              <w:top w:val="single" w:sz="8" w:space="0" w:color="auto"/>
              <w:left w:val="single" w:sz="8" w:space="0" w:color="auto"/>
              <w:bottom w:val="single" w:sz="8" w:space="0" w:color="auto"/>
              <w:right w:val="single" w:sz="8" w:space="0" w:color="auto"/>
            </w:tcBorders>
            <w:noWrap/>
            <w:vAlign w:val="center"/>
            <w:hideMark/>
          </w:tcPr>
          <w:p w14:paraId="06204D40"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27(-1 ;</w:t>
            </w:r>
            <w:r>
              <w:rPr>
                <w:rFonts w:ascii="Calibri" w:eastAsia="Times New Roman" w:hAnsi="Calibri" w:cs="Calibri"/>
                <w:color w:val="000000"/>
                <w:lang w:bidi="ar-SA"/>
              </w:rPr>
              <w:t xml:space="preserve"> </w:t>
            </w:r>
            <w:r w:rsidRPr="00C36F39">
              <w:rPr>
                <w:rFonts w:ascii="Calibri" w:eastAsia="Times New Roman" w:hAnsi="Calibri" w:cs="Calibri"/>
                <w:color w:val="000000"/>
                <w:lang w:bidi="ar-SA"/>
              </w:rPr>
              <w:t>-1)</w:t>
            </w:r>
          </w:p>
        </w:tc>
        <w:tc>
          <w:tcPr>
            <w:tcW w:w="952" w:type="dxa"/>
            <w:tcBorders>
              <w:top w:val="single" w:sz="8" w:space="0" w:color="auto"/>
              <w:left w:val="single" w:sz="8" w:space="0" w:color="auto"/>
              <w:bottom w:val="single" w:sz="8" w:space="0" w:color="auto"/>
              <w:right w:val="single" w:sz="8" w:space="0" w:color="auto"/>
            </w:tcBorders>
            <w:noWrap/>
            <w:vAlign w:val="center"/>
            <w:hideMark/>
          </w:tcPr>
          <w:p w14:paraId="2040460D" w14:textId="77777777" w:rsidR="008551FF" w:rsidRPr="00C36F39" w:rsidRDefault="008551FF" w:rsidP="00D61C44">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66 à 5°</w:t>
            </w:r>
          </w:p>
        </w:tc>
      </w:tr>
    </w:tbl>
    <w:p w14:paraId="11CE62EA" w14:textId="77777777" w:rsidR="002F3DAB" w:rsidRDefault="002F3DAB" w:rsidP="002F3DAB">
      <w:pPr>
        <w:adjustRightInd w:val="0"/>
        <w:spacing w:line="276" w:lineRule="auto"/>
        <w:ind w:right="118"/>
        <w:rPr>
          <w:rFonts w:ascii="Century Gothic" w:hAnsi="Century Gothic"/>
          <w:b/>
          <w:i/>
          <w:sz w:val="20"/>
          <w:szCs w:val="20"/>
        </w:rPr>
      </w:pPr>
    </w:p>
    <w:p w14:paraId="35B570B1" w14:textId="77777777" w:rsidR="002F3DAB" w:rsidRPr="00383D36" w:rsidRDefault="002F3DAB" w:rsidP="00F56A5D">
      <w:pPr>
        <w:adjustRightInd w:val="0"/>
        <w:spacing w:line="276" w:lineRule="auto"/>
        <w:ind w:right="425"/>
        <w:rPr>
          <w:rFonts w:ascii="Century Gothic" w:hAnsi="Century Gothic"/>
          <w:b/>
          <w:i/>
          <w:sz w:val="20"/>
          <w:szCs w:val="20"/>
        </w:rPr>
      </w:pPr>
      <w:r w:rsidRPr="00383D36">
        <w:rPr>
          <w:rFonts w:ascii="Century Gothic" w:hAnsi="Century Gothic"/>
          <w:b/>
          <w:i/>
          <w:sz w:val="20"/>
          <w:szCs w:val="20"/>
        </w:rPr>
        <w:lastRenderedPageBreak/>
        <w:t>Option Polycarbonate LEC (Low Embodied Carbon)</w:t>
      </w:r>
      <w:r>
        <w:rPr>
          <w:rFonts w:ascii="Century Gothic" w:hAnsi="Century Gothic"/>
          <w:b/>
          <w:i/>
          <w:sz w:val="20"/>
          <w:szCs w:val="20"/>
        </w:rPr>
        <w:t xml:space="preserve"> : </w:t>
      </w:r>
    </w:p>
    <w:p w14:paraId="0CB10D4C" w14:textId="77777777" w:rsidR="002F3DAB" w:rsidRDefault="002F3DAB" w:rsidP="002F3DAB">
      <w:pPr>
        <w:adjustRightInd w:val="0"/>
        <w:spacing w:line="276" w:lineRule="auto"/>
        <w:ind w:right="-24"/>
        <w:rPr>
          <w:rFonts w:ascii="Century Gothic" w:hAnsi="Century Gothic"/>
          <w:sz w:val="20"/>
          <w:szCs w:val="20"/>
        </w:rPr>
      </w:pPr>
      <w:r w:rsidRPr="008D72F5">
        <w:rPr>
          <w:rFonts w:ascii="Century Gothic" w:hAnsi="Century Gothic"/>
          <w:sz w:val="20"/>
          <w:szCs w:val="20"/>
        </w:rPr>
        <w:t>Polycarbonate à faible carbone incorporé (LEC), intégrant des matériaux recyclés ou renouvelables, et 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7F57CBA9" w14:textId="77777777" w:rsidR="002F3DAB" w:rsidRPr="00BA13A5" w:rsidRDefault="002F3DAB" w:rsidP="002F3DAB">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662D154B" w14:textId="77777777" w:rsidR="002F3DAB" w:rsidRPr="00BA13A5" w:rsidRDefault="002F3DAB" w:rsidP="002F3DAB">
      <w:pPr>
        <w:adjustRightInd w:val="0"/>
        <w:spacing w:line="276" w:lineRule="auto"/>
        <w:ind w:right="-24"/>
        <w:jc w:val="both"/>
        <w:rPr>
          <w:rFonts w:ascii="Century Gothic" w:hAnsi="Century Gothic"/>
          <w:sz w:val="20"/>
          <w:szCs w:val="20"/>
          <w:lang w:val="en-US"/>
        </w:rPr>
      </w:pPr>
    </w:p>
    <w:tbl>
      <w:tblPr>
        <w:tblW w:w="10644" w:type="dxa"/>
        <w:jc w:val="center"/>
        <w:tblCellMar>
          <w:top w:w="15" w:type="dxa"/>
          <w:left w:w="70" w:type="dxa"/>
          <w:right w:w="70" w:type="dxa"/>
        </w:tblCellMar>
        <w:tblLook w:val="04A0" w:firstRow="1" w:lastRow="0" w:firstColumn="1" w:lastColumn="0" w:noHBand="0" w:noVBand="1"/>
      </w:tblPr>
      <w:tblGrid>
        <w:gridCol w:w="1152"/>
        <w:gridCol w:w="1152"/>
        <w:gridCol w:w="1422"/>
        <w:gridCol w:w="1153"/>
        <w:gridCol w:w="1153"/>
        <w:gridCol w:w="1153"/>
        <w:gridCol w:w="1153"/>
        <w:gridCol w:w="1153"/>
        <w:gridCol w:w="1153"/>
      </w:tblGrid>
      <w:tr w:rsidR="002F3DAB" w:rsidRPr="00742139" w14:paraId="0CFCC120" w14:textId="77777777" w:rsidTr="00F56A5D">
        <w:trPr>
          <w:trHeight w:val="322"/>
          <w:jc w:val="center"/>
        </w:trPr>
        <w:tc>
          <w:tcPr>
            <w:tcW w:w="1152" w:type="dxa"/>
            <w:tcBorders>
              <w:top w:val="single" w:sz="8" w:space="0" w:color="auto"/>
              <w:left w:val="single" w:sz="8" w:space="0" w:color="auto"/>
              <w:bottom w:val="single" w:sz="8" w:space="0" w:color="000000"/>
              <w:right w:val="nil"/>
            </w:tcBorders>
            <w:noWrap/>
            <w:vAlign w:val="center"/>
            <w:hideMark/>
          </w:tcPr>
          <w:p w14:paraId="6A96C4AC"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1152" w:type="dxa"/>
            <w:tcBorders>
              <w:top w:val="single" w:sz="8" w:space="0" w:color="auto"/>
              <w:left w:val="single" w:sz="8" w:space="0" w:color="auto"/>
              <w:bottom w:val="single" w:sz="8" w:space="0" w:color="000000"/>
              <w:right w:val="single" w:sz="8" w:space="0" w:color="auto"/>
            </w:tcBorders>
            <w:noWrap/>
            <w:vAlign w:val="center"/>
            <w:hideMark/>
          </w:tcPr>
          <w:p w14:paraId="3503DFF0"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1422" w:type="dxa"/>
            <w:tcBorders>
              <w:top w:val="single" w:sz="8" w:space="0" w:color="auto"/>
              <w:left w:val="nil"/>
              <w:bottom w:val="single" w:sz="8" w:space="0" w:color="000000"/>
              <w:right w:val="nil"/>
            </w:tcBorders>
            <w:noWrap/>
            <w:vAlign w:val="center"/>
            <w:hideMark/>
          </w:tcPr>
          <w:p w14:paraId="70B2D1C7"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153" w:type="dxa"/>
            <w:tcBorders>
              <w:top w:val="single" w:sz="8" w:space="0" w:color="auto"/>
              <w:left w:val="single" w:sz="8" w:space="0" w:color="auto"/>
              <w:bottom w:val="single" w:sz="8" w:space="0" w:color="000000"/>
              <w:right w:val="single" w:sz="8" w:space="0" w:color="auto"/>
            </w:tcBorders>
            <w:noWrap/>
            <w:vAlign w:val="center"/>
            <w:hideMark/>
          </w:tcPr>
          <w:p w14:paraId="1726A619"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153" w:type="dxa"/>
            <w:tcBorders>
              <w:top w:val="single" w:sz="8" w:space="0" w:color="auto"/>
              <w:left w:val="nil"/>
              <w:bottom w:val="single" w:sz="8" w:space="0" w:color="000000"/>
              <w:right w:val="single" w:sz="8" w:space="0" w:color="auto"/>
            </w:tcBorders>
            <w:noWrap/>
            <w:vAlign w:val="center"/>
            <w:hideMark/>
          </w:tcPr>
          <w:p w14:paraId="40BEC8A6"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153" w:type="dxa"/>
            <w:tcBorders>
              <w:top w:val="single" w:sz="8" w:space="0" w:color="auto"/>
              <w:left w:val="nil"/>
              <w:bottom w:val="single" w:sz="8" w:space="0" w:color="000000"/>
              <w:right w:val="single" w:sz="8" w:space="0" w:color="auto"/>
            </w:tcBorders>
            <w:noWrap/>
            <w:vAlign w:val="center"/>
            <w:hideMark/>
          </w:tcPr>
          <w:p w14:paraId="722471A7"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153" w:type="dxa"/>
            <w:tcBorders>
              <w:top w:val="single" w:sz="8" w:space="0" w:color="auto"/>
              <w:left w:val="nil"/>
              <w:bottom w:val="single" w:sz="8" w:space="0" w:color="000000"/>
              <w:right w:val="nil"/>
            </w:tcBorders>
            <w:noWrap/>
            <w:vAlign w:val="center"/>
            <w:hideMark/>
          </w:tcPr>
          <w:p w14:paraId="7B28FC57"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153" w:type="dxa"/>
            <w:tcBorders>
              <w:top w:val="single" w:sz="8" w:space="0" w:color="auto"/>
              <w:left w:val="single" w:sz="8" w:space="0" w:color="auto"/>
              <w:bottom w:val="single" w:sz="8" w:space="0" w:color="000000"/>
              <w:right w:val="single" w:sz="8" w:space="0" w:color="auto"/>
            </w:tcBorders>
            <w:noWrap/>
            <w:vAlign w:val="center"/>
            <w:hideMark/>
          </w:tcPr>
          <w:p w14:paraId="6E658C5D"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153" w:type="dxa"/>
            <w:tcBorders>
              <w:top w:val="single" w:sz="8" w:space="0" w:color="auto"/>
              <w:left w:val="nil"/>
              <w:bottom w:val="single" w:sz="8" w:space="0" w:color="000000"/>
              <w:right w:val="single" w:sz="8" w:space="0" w:color="auto"/>
            </w:tcBorders>
            <w:noWrap/>
            <w:vAlign w:val="center"/>
            <w:hideMark/>
          </w:tcPr>
          <w:p w14:paraId="48C6C83E" w14:textId="77777777" w:rsidR="002F3DAB" w:rsidRPr="00742139" w:rsidRDefault="002F3DAB" w:rsidP="00390476">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2F3DAB" w:rsidRPr="00742139" w14:paraId="053A8A47" w14:textId="77777777" w:rsidTr="00F56A5D">
        <w:trPr>
          <w:trHeight w:val="307"/>
          <w:jc w:val="center"/>
        </w:trPr>
        <w:tc>
          <w:tcPr>
            <w:tcW w:w="1152" w:type="dxa"/>
            <w:vMerge w:val="restart"/>
            <w:tcBorders>
              <w:top w:val="single" w:sz="8" w:space="0" w:color="000000"/>
              <w:left w:val="single" w:sz="8" w:space="0" w:color="auto"/>
              <w:bottom w:val="nil"/>
              <w:right w:val="single" w:sz="8" w:space="0" w:color="auto"/>
            </w:tcBorders>
            <w:vAlign w:val="center"/>
            <w:hideMark/>
          </w:tcPr>
          <w:p w14:paraId="5789B0DB"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1152" w:type="dxa"/>
            <w:vMerge w:val="restart"/>
            <w:tcBorders>
              <w:top w:val="single" w:sz="8" w:space="0" w:color="000000"/>
              <w:left w:val="single" w:sz="8" w:space="0" w:color="auto"/>
              <w:bottom w:val="nil"/>
              <w:right w:val="single" w:sz="8" w:space="0" w:color="auto"/>
            </w:tcBorders>
            <w:noWrap/>
            <w:vAlign w:val="center"/>
            <w:hideMark/>
          </w:tcPr>
          <w:p w14:paraId="58529F4B"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1422"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74B5E300"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53"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00D26047" w14:textId="25AB88E5"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53"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21C43F37"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153"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00B9D609"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153"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7454C6F5" w14:textId="1D2DBFB0" w:rsidR="002F3DAB" w:rsidRPr="00742139" w:rsidRDefault="002F3DAB" w:rsidP="00390476">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D947D9">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53" w:type="dxa"/>
            <w:tcBorders>
              <w:top w:val="single" w:sz="8" w:space="0" w:color="000000"/>
              <w:left w:val="nil"/>
              <w:bottom w:val="single" w:sz="8" w:space="0" w:color="000000"/>
              <w:right w:val="single" w:sz="8" w:space="0" w:color="auto"/>
            </w:tcBorders>
            <w:shd w:val="clear" w:color="000000" w:fill="FFFFFF"/>
            <w:hideMark/>
          </w:tcPr>
          <w:p w14:paraId="7361A996" w14:textId="77777777" w:rsidR="002F3DAB" w:rsidRPr="00485A65" w:rsidRDefault="002F3DAB" w:rsidP="00390476">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04B3E7F1" w14:textId="77777777" w:rsidR="002F3DAB" w:rsidRPr="00485A65" w:rsidRDefault="002F3DAB" w:rsidP="00390476">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04D5B330"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153"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1547F97A"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2F3DAB" w:rsidRPr="00742139" w14:paraId="586F1DB3" w14:textId="77777777" w:rsidTr="00F56A5D">
        <w:trPr>
          <w:trHeight w:val="322"/>
          <w:jc w:val="center"/>
        </w:trPr>
        <w:tc>
          <w:tcPr>
            <w:tcW w:w="1152" w:type="dxa"/>
            <w:vMerge/>
            <w:tcBorders>
              <w:top w:val="nil"/>
              <w:left w:val="single" w:sz="8" w:space="0" w:color="auto"/>
              <w:bottom w:val="single" w:sz="8" w:space="0" w:color="000000"/>
              <w:right w:val="single" w:sz="8" w:space="0" w:color="auto"/>
            </w:tcBorders>
            <w:vAlign w:val="center"/>
            <w:hideMark/>
          </w:tcPr>
          <w:p w14:paraId="31D767D0" w14:textId="77777777" w:rsidR="002F3DAB" w:rsidRPr="00742139" w:rsidRDefault="002F3DAB" w:rsidP="00390476">
            <w:pPr>
              <w:widowControl/>
              <w:autoSpaceDE/>
              <w:autoSpaceDN/>
              <w:rPr>
                <w:rFonts w:ascii="Calibri" w:eastAsia="Times New Roman" w:hAnsi="Calibri" w:cs="Calibri"/>
                <w:sz w:val="18"/>
                <w:szCs w:val="18"/>
                <w:lang w:bidi="ar-SA"/>
              </w:rPr>
            </w:pPr>
          </w:p>
        </w:tc>
        <w:tc>
          <w:tcPr>
            <w:tcW w:w="1152" w:type="dxa"/>
            <w:vMerge/>
            <w:tcBorders>
              <w:top w:val="single" w:sz="4" w:space="0" w:color="auto"/>
              <w:left w:val="single" w:sz="8" w:space="0" w:color="auto"/>
              <w:bottom w:val="single" w:sz="8" w:space="0" w:color="000000"/>
              <w:right w:val="single" w:sz="8" w:space="0" w:color="auto"/>
            </w:tcBorders>
            <w:vAlign w:val="center"/>
            <w:hideMark/>
          </w:tcPr>
          <w:p w14:paraId="2FB65BDF" w14:textId="77777777" w:rsidR="002F3DAB" w:rsidRPr="00742139" w:rsidRDefault="002F3DAB" w:rsidP="00390476">
            <w:pPr>
              <w:widowControl/>
              <w:autoSpaceDE/>
              <w:autoSpaceDN/>
              <w:rPr>
                <w:rFonts w:ascii="Calibri" w:eastAsia="Times New Roman" w:hAnsi="Calibri" w:cs="Calibri"/>
                <w:sz w:val="18"/>
                <w:szCs w:val="18"/>
                <w:lang w:bidi="ar-SA"/>
              </w:rPr>
            </w:pPr>
          </w:p>
        </w:tc>
        <w:tc>
          <w:tcPr>
            <w:tcW w:w="1422" w:type="dxa"/>
            <w:tcBorders>
              <w:top w:val="nil"/>
              <w:left w:val="nil"/>
              <w:bottom w:val="single" w:sz="8" w:space="0" w:color="000000"/>
              <w:right w:val="nil"/>
            </w:tcBorders>
            <w:shd w:val="clear" w:color="000000" w:fill="FFFFFF"/>
            <w:noWrap/>
            <w:vAlign w:val="center"/>
            <w:hideMark/>
          </w:tcPr>
          <w:p w14:paraId="01EF5487"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53" w:type="dxa"/>
            <w:tcBorders>
              <w:top w:val="nil"/>
              <w:left w:val="single" w:sz="8" w:space="0" w:color="auto"/>
              <w:bottom w:val="single" w:sz="8" w:space="0" w:color="000000"/>
              <w:right w:val="nil"/>
            </w:tcBorders>
            <w:shd w:val="clear" w:color="000000" w:fill="FFFFFF"/>
            <w:noWrap/>
            <w:vAlign w:val="center"/>
            <w:hideMark/>
          </w:tcPr>
          <w:p w14:paraId="558A82B4" w14:textId="289C2891"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53" w:type="dxa"/>
            <w:tcBorders>
              <w:top w:val="nil"/>
              <w:left w:val="single" w:sz="8" w:space="0" w:color="auto"/>
              <w:bottom w:val="single" w:sz="8" w:space="0" w:color="000000"/>
              <w:right w:val="single" w:sz="8" w:space="0" w:color="auto"/>
            </w:tcBorders>
            <w:shd w:val="clear" w:color="000000" w:fill="FFFFFF"/>
            <w:noWrap/>
            <w:vAlign w:val="center"/>
            <w:hideMark/>
          </w:tcPr>
          <w:p w14:paraId="3DC50E0F"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153" w:type="dxa"/>
            <w:tcBorders>
              <w:top w:val="nil"/>
              <w:left w:val="nil"/>
              <w:bottom w:val="single" w:sz="8" w:space="0" w:color="000000"/>
              <w:right w:val="single" w:sz="8" w:space="0" w:color="auto"/>
            </w:tcBorders>
            <w:shd w:val="clear" w:color="000000" w:fill="FFFFFF"/>
            <w:noWrap/>
            <w:vAlign w:val="center"/>
            <w:hideMark/>
          </w:tcPr>
          <w:p w14:paraId="4BB917AF"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153" w:type="dxa"/>
            <w:tcBorders>
              <w:top w:val="nil"/>
              <w:left w:val="nil"/>
              <w:bottom w:val="single" w:sz="8" w:space="0" w:color="000000"/>
              <w:right w:val="nil"/>
            </w:tcBorders>
            <w:shd w:val="clear" w:color="000000" w:fill="FFFFFF"/>
            <w:noWrap/>
            <w:vAlign w:val="center"/>
            <w:hideMark/>
          </w:tcPr>
          <w:p w14:paraId="16CE844C" w14:textId="7F1F8180" w:rsidR="002F3DAB" w:rsidRPr="00742139" w:rsidRDefault="002F3DAB" w:rsidP="00390476">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D947D9">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53" w:type="dxa"/>
            <w:tcBorders>
              <w:top w:val="single" w:sz="4" w:space="0" w:color="auto"/>
              <w:left w:val="single" w:sz="8" w:space="0" w:color="auto"/>
              <w:bottom w:val="single" w:sz="8" w:space="0" w:color="000000"/>
              <w:right w:val="single" w:sz="8" w:space="0" w:color="auto"/>
            </w:tcBorders>
            <w:shd w:val="clear" w:color="000000" w:fill="FFFFFF"/>
            <w:hideMark/>
          </w:tcPr>
          <w:p w14:paraId="0BB6046C" w14:textId="77777777" w:rsidR="002F3DAB" w:rsidRPr="00485A65" w:rsidRDefault="002F3DAB" w:rsidP="00390476">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60D4482C" w14:textId="77777777" w:rsidR="002F3DAB" w:rsidRPr="00485A65" w:rsidRDefault="002F3DAB" w:rsidP="00390476">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4AE1AEE1" w14:textId="77777777" w:rsidR="002F3DAB" w:rsidRPr="00485A65" w:rsidRDefault="002F3DAB" w:rsidP="00390476">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4EFEC0FC" w14:textId="77777777" w:rsidR="002F3DAB" w:rsidRPr="00742139" w:rsidRDefault="002F3DAB" w:rsidP="00390476">
            <w:pPr>
              <w:widowControl/>
              <w:autoSpaceDE/>
              <w:autoSpaceDN/>
              <w:jc w:val="center"/>
              <w:rPr>
                <w:rFonts w:ascii="Calibri" w:eastAsia="Times New Roman" w:hAnsi="Calibri" w:cs="Calibri"/>
                <w:sz w:val="18"/>
                <w:szCs w:val="18"/>
                <w:lang w:bidi="ar-SA"/>
              </w:rPr>
            </w:pPr>
          </w:p>
        </w:tc>
        <w:tc>
          <w:tcPr>
            <w:tcW w:w="1153" w:type="dxa"/>
            <w:tcBorders>
              <w:top w:val="nil"/>
              <w:left w:val="nil"/>
              <w:bottom w:val="single" w:sz="8" w:space="0" w:color="000000"/>
              <w:right w:val="single" w:sz="8" w:space="0" w:color="auto"/>
            </w:tcBorders>
            <w:shd w:val="clear" w:color="000000" w:fill="FFFFFF"/>
            <w:noWrap/>
            <w:vAlign w:val="center"/>
            <w:hideMark/>
          </w:tcPr>
          <w:p w14:paraId="1E3E55D2" w14:textId="77777777" w:rsidR="002F3DAB" w:rsidRPr="00742139" w:rsidRDefault="002F3DAB" w:rsidP="00390476">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75D7C20D" w14:textId="77777777" w:rsidR="002F3DAB" w:rsidRDefault="002F3DAB" w:rsidP="002F3DAB">
      <w:pPr>
        <w:adjustRightInd w:val="0"/>
        <w:spacing w:line="276" w:lineRule="auto"/>
        <w:ind w:right="118"/>
        <w:rPr>
          <w:rFonts w:ascii="Century Gothic" w:eastAsia="Calibri" w:hAnsi="Century Gothic" w:cs="Times New Roman"/>
          <w:b/>
          <w:i/>
          <w:sz w:val="20"/>
          <w:szCs w:val="20"/>
          <w:lang w:bidi="ar-SA"/>
        </w:rPr>
      </w:pPr>
    </w:p>
    <w:p w14:paraId="3632AD3C" w14:textId="77777777" w:rsidR="00621188" w:rsidRDefault="00621188" w:rsidP="00621188">
      <w:pPr>
        <w:rPr>
          <w:rFonts w:ascii="Century Gothic" w:hAnsi="Century Gothic"/>
          <w:b/>
          <w:i/>
          <w:sz w:val="20"/>
          <w:szCs w:val="20"/>
        </w:rPr>
      </w:pPr>
      <w:r>
        <w:rPr>
          <w:rFonts w:ascii="Century Gothic" w:hAnsi="Century Gothic"/>
          <w:b/>
          <w:i/>
          <w:sz w:val="20"/>
          <w:szCs w:val="20"/>
        </w:rPr>
        <w:t>Option Grêle HR :</w:t>
      </w:r>
    </w:p>
    <w:p w14:paraId="1B79FA86" w14:textId="512C9968" w:rsidR="00363355" w:rsidRDefault="00621188" w:rsidP="00621188">
      <w:pPr>
        <w:adjustRightInd w:val="0"/>
        <w:spacing w:line="276" w:lineRule="auto"/>
        <w:ind w:right="118"/>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w:t>
      </w:r>
      <w:r>
        <w:rPr>
          <w:rFonts w:ascii="Century Gothic" w:hAnsi="Century Gothic"/>
          <w:sz w:val="20"/>
          <w:szCs w:val="20"/>
        </w:rPr>
        <w:br/>
      </w: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p w14:paraId="39312A3E" w14:textId="77777777" w:rsidR="00C7393F" w:rsidRDefault="00C7393F" w:rsidP="00621188">
      <w:pPr>
        <w:adjustRightInd w:val="0"/>
        <w:spacing w:line="276" w:lineRule="auto"/>
        <w:ind w:right="118"/>
        <w:rPr>
          <w:rFonts w:ascii="Century Gothic" w:hAnsi="Century Gothic"/>
          <w:sz w:val="20"/>
          <w:szCs w:val="20"/>
        </w:rPr>
      </w:pPr>
    </w:p>
    <w:tbl>
      <w:tblPr>
        <w:tblpPr w:leftFromText="141" w:rightFromText="141" w:vertAnchor="text" w:horzAnchor="margin" w:tblpY="21"/>
        <w:tblW w:w="10535" w:type="dxa"/>
        <w:tblCellMar>
          <w:left w:w="70" w:type="dxa"/>
          <w:right w:w="70" w:type="dxa"/>
        </w:tblCellMar>
        <w:tblLook w:val="04A0" w:firstRow="1" w:lastRow="0" w:firstColumn="1" w:lastColumn="0" w:noHBand="0" w:noVBand="1"/>
      </w:tblPr>
      <w:tblGrid>
        <w:gridCol w:w="3182"/>
        <w:gridCol w:w="1167"/>
        <w:gridCol w:w="2184"/>
        <w:gridCol w:w="1868"/>
        <w:gridCol w:w="2134"/>
      </w:tblGrid>
      <w:tr w:rsidR="00C7393F" w:rsidRPr="00F46872" w14:paraId="78BE8D21" w14:textId="77777777" w:rsidTr="00F56A5D">
        <w:trPr>
          <w:trHeight w:val="301"/>
        </w:trPr>
        <w:tc>
          <w:tcPr>
            <w:tcW w:w="3182" w:type="dxa"/>
            <w:tcBorders>
              <w:top w:val="single" w:sz="8" w:space="0" w:color="auto"/>
              <w:left w:val="single" w:sz="8" w:space="0" w:color="auto"/>
              <w:bottom w:val="single" w:sz="8" w:space="0" w:color="auto"/>
              <w:right w:val="single" w:sz="8" w:space="0" w:color="auto"/>
            </w:tcBorders>
            <w:noWrap/>
            <w:vAlign w:val="center"/>
            <w:hideMark/>
          </w:tcPr>
          <w:p w14:paraId="5B595267" w14:textId="77777777" w:rsidR="00C7393F" w:rsidRPr="00F46872" w:rsidRDefault="00C7393F" w:rsidP="00D9007B">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Epaisseur</w:t>
            </w:r>
          </w:p>
        </w:tc>
        <w:tc>
          <w:tcPr>
            <w:tcW w:w="1167" w:type="dxa"/>
            <w:tcBorders>
              <w:top w:val="single" w:sz="8" w:space="0" w:color="auto"/>
              <w:left w:val="single" w:sz="8" w:space="0" w:color="auto"/>
              <w:bottom w:val="single" w:sz="8" w:space="0" w:color="auto"/>
              <w:right w:val="single" w:sz="8" w:space="0" w:color="auto"/>
            </w:tcBorders>
            <w:noWrap/>
            <w:vAlign w:val="center"/>
            <w:hideMark/>
          </w:tcPr>
          <w:p w14:paraId="0CBB1A61" w14:textId="77777777" w:rsidR="00C7393F" w:rsidRPr="00F46872" w:rsidRDefault="00C7393F" w:rsidP="00D9007B">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Parois</w:t>
            </w: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00EFB05E" w14:textId="77777777" w:rsidR="00C7393F" w:rsidRPr="00F46872" w:rsidRDefault="00C7393F" w:rsidP="00D9007B">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Remplissage</w:t>
            </w:r>
          </w:p>
        </w:tc>
        <w:tc>
          <w:tcPr>
            <w:tcW w:w="1868" w:type="dxa"/>
            <w:tcBorders>
              <w:top w:val="single" w:sz="8" w:space="0" w:color="auto"/>
              <w:left w:val="single" w:sz="8" w:space="0" w:color="auto"/>
              <w:bottom w:val="single" w:sz="8" w:space="0" w:color="auto"/>
              <w:right w:val="single" w:sz="8" w:space="0" w:color="auto"/>
            </w:tcBorders>
            <w:noWrap/>
            <w:vAlign w:val="center"/>
            <w:hideMark/>
          </w:tcPr>
          <w:p w14:paraId="064DB150" w14:textId="77777777" w:rsidR="00C7393F" w:rsidRPr="00F46872" w:rsidRDefault="00C7393F" w:rsidP="00D9007B">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TL (%)</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6D97EF27" w14:textId="77777777" w:rsidR="00C7393F" w:rsidRPr="00F46872" w:rsidRDefault="00C7393F" w:rsidP="00D9007B">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FS (%)</w:t>
            </w:r>
          </w:p>
        </w:tc>
      </w:tr>
      <w:tr w:rsidR="00C7393F" w:rsidRPr="00F46872" w14:paraId="24649678" w14:textId="77777777" w:rsidTr="00F56A5D">
        <w:trPr>
          <w:trHeight w:val="301"/>
        </w:trPr>
        <w:tc>
          <w:tcPr>
            <w:tcW w:w="3182" w:type="dxa"/>
            <w:vMerge w:val="restart"/>
            <w:tcBorders>
              <w:top w:val="single" w:sz="8" w:space="0" w:color="auto"/>
              <w:left w:val="single" w:sz="8" w:space="0" w:color="auto"/>
              <w:bottom w:val="single" w:sz="4" w:space="0" w:color="000000"/>
              <w:right w:val="single" w:sz="8" w:space="0" w:color="auto"/>
            </w:tcBorders>
            <w:noWrap/>
            <w:vAlign w:val="center"/>
            <w:hideMark/>
          </w:tcPr>
          <w:p w14:paraId="41392366"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w:t>
            </w:r>
          </w:p>
        </w:tc>
        <w:tc>
          <w:tcPr>
            <w:tcW w:w="1167" w:type="dxa"/>
            <w:vMerge w:val="restart"/>
            <w:tcBorders>
              <w:top w:val="single" w:sz="8" w:space="0" w:color="auto"/>
              <w:left w:val="single" w:sz="8" w:space="0" w:color="auto"/>
              <w:bottom w:val="single" w:sz="4" w:space="0" w:color="000000"/>
              <w:right w:val="single" w:sz="8" w:space="0" w:color="auto"/>
            </w:tcBorders>
            <w:noWrap/>
            <w:vAlign w:val="center"/>
            <w:hideMark/>
          </w:tcPr>
          <w:p w14:paraId="480FD5FF"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22917E97"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1868" w:type="dxa"/>
            <w:tcBorders>
              <w:top w:val="single" w:sz="8" w:space="0" w:color="auto"/>
              <w:left w:val="single" w:sz="8" w:space="0" w:color="auto"/>
              <w:bottom w:val="single" w:sz="8" w:space="0" w:color="auto"/>
              <w:right w:val="single" w:sz="8" w:space="0" w:color="auto"/>
            </w:tcBorders>
            <w:noWrap/>
            <w:vAlign w:val="center"/>
            <w:hideMark/>
          </w:tcPr>
          <w:p w14:paraId="42B2305C"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53</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48F61A87"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51</w:t>
            </w:r>
          </w:p>
        </w:tc>
      </w:tr>
      <w:tr w:rsidR="00C7393F" w:rsidRPr="00F46872" w14:paraId="1381F472" w14:textId="77777777" w:rsidTr="00F56A5D">
        <w:trPr>
          <w:trHeight w:val="301"/>
        </w:trPr>
        <w:tc>
          <w:tcPr>
            <w:tcW w:w="3182" w:type="dxa"/>
            <w:vMerge/>
            <w:tcBorders>
              <w:top w:val="nil"/>
              <w:left w:val="single" w:sz="8" w:space="0" w:color="auto"/>
              <w:bottom w:val="single" w:sz="8" w:space="0" w:color="auto"/>
              <w:right w:val="single" w:sz="8" w:space="0" w:color="auto"/>
            </w:tcBorders>
            <w:vAlign w:val="center"/>
            <w:hideMark/>
          </w:tcPr>
          <w:p w14:paraId="41ED42E0" w14:textId="77777777" w:rsidR="00C7393F" w:rsidRPr="00F46872" w:rsidRDefault="00C7393F" w:rsidP="00D9007B">
            <w:pPr>
              <w:widowControl/>
              <w:autoSpaceDE/>
              <w:autoSpaceDN/>
              <w:rPr>
                <w:rFonts w:ascii="Aptos Narrow" w:eastAsia="Times New Roman" w:hAnsi="Aptos Narrow" w:cs="Times New Roman"/>
                <w:color w:val="000000"/>
                <w:lang w:bidi="ar-SA"/>
              </w:rPr>
            </w:pPr>
          </w:p>
        </w:tc>
        <w:tc>
          <w:tcPr>
            <w:tcW w:w="1167" w:type="dxa"/>
            <w:vMerge/>
            <w:tcBorders>
              <w:top w:val="nil"/>
              <w:left w:val="single" w:sz="8" w:space="0" w:color="auto"/>
              <w:bottom w:val="single" w:sz="8" w:space="0" w:color="auto"/>
              <w:right w:val="single" w:sz="8" w:space="0" w:color="auto"/>
            </w:tcBorders>
            <w:vAlign w:val="center"/>
            <w:hideMark/>
          </w:tcPr>
          <w:p w14:paraId="462B5794" w14:textId="77777777" w:rsidR="00C7393F" w:rsidRPr="00F46872" w:rsidRDefault="00C7393F" w:rsidP="00D9007B">
            <w:pPr>
              <w:widowControl/>
              <w:autoSpaceDE/>
              <w:autoSpaceDN/>
              <w:rPr>
                <w:rFonts w:ascii="Aptos Narrow" w:eastAsia="Times New Roman" w:hAnsi="Aptos Narrow" w:cs="Times New Roman"/>
                <w:color w:val="000000"/>
                <w:lang w:bidi="ar-SA"/>
              </w:rPr>
            </w:pP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07CB9832"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Opale</w:t>
            </w:r>
          </w:p>
        </w:tc>
        <w:tc>
          <w:tcPr>
            <w:tcW w:w="1868" w:type="dxa"/>
            <w:tcBorders>
              <w:top w:val="single" w:sz="8" w:space="0" w:color="auto"/>
              <w:left w:val="single" w:sz="8" w:space="0" w:color="auto"/>
              <w:bottom w:val="single" w:sz="8" w:space="0" w:color="auto"/>
              <w:right w:val="single" w:sz="8" w:space="0" w:color="auto"/>
            </w:tcBorders>
            <w:noWrap/>
            <w:vAlign w:val="center"/>
            <w:hideMark/>
          </w:tcPr>
          <w:p w14:paraId="289A57F5"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43</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442D28C5"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47</w:t>
            </w:r>
          </w:p>
        </w:tc>
      </w:tr>
      <w:tr w:rsidR="00C7393F" w:rsidRPr="00F46872" w14:paraId="029B39D6" w14:textId="77777777" w:rsidTr="00F56A5D">
        <w:trPr>
          <w:trHeight w:val="604"/>
        </w:trPr>
        <w:tc>
          <w:tcPr>
            <w:tcW w:w="3182" w:type="dxa"/>
            <w:tcBorders>
              <w:top w:val="single" w:sz="8" w:space="0" w:color="auto"/>
              <w:left w:val="single" w:sz="8" w:space="0" w:color="auto"/>
              <w:bottom w:val="single" w:sz="8" w:space="0" w:color="auto"/>
              <w:right w:val="single" w:sz="8" w:space="0" w:color="auto"/>
            </w:tcBorders>
            <w:noWrap/>
            <w:vAlign w:val="center"/>
            <w:hideMark/>
          </w:tcPr>
          <w:p w14:paraId="181423F3"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16+16</w:t>
            </w:r>
          </w:p>
        </w:tc>
        <w:tc>
          <w:tcPr>
            <w:tcW w:w="1167" w:type="dxa"/>
            <w:tcBorders>
              <w:top w:val="single" w:sz="8" w:space="0" w:color="auto"/>
              <w:left w:val="single" w:sz="8" w:space="0" w:color="auto"/>
              <w:bottom w:val="single" w:sz="8" w:space="0" w:color="auto"/>
              <w:right w:val="single" w:sz="8" w:space="0" w:color="auto"/>
            </w:tcBorders>
            <w:noWrap/>
            <w:vAlign w:val="center"/>
            <w:hideMark/>
          </w:tcPr>
          <w:p w14:paraId="57B3DA26"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r>
              <w:rPr>
                <w:rFonts w:ascii="Aptos Narrow" w:eastAsia="Times New Roman" w:hAnsi="Aptos Narrow" w:cs="Times New Roman"/>
                <w:color w:val="000000"/>
                <w:lang w:bidi="ar-SA"/>
              </w:rPr>
              <w:t>+7</w:t>
            </w: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29C4B87A"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Opale</w:t>
            </w:r>
          </w:p>
        </w:tc>
        <w:tc>
          <w:tcPr>
            <w:tcW w:w="1868" w:type="dxa"/>
            <w:tcBorders>
              <w:top w:val="single" w:sz="8" w:space="0" w:color="auto"/>
              <w:left w:val="single" w:sz="8" w:space="0" w:color="auto"/>
              <w:bottom w:val="single" w:sz="8" w:space="0" w:color="auto"/>
              <w:right w:val="single" w:sz="8" w:space="0" w:color="auto"/>
            </w:tcBorders>
            <w:noWrap/>
            <w:vAlign w:val="center"/>
            <w:hideMark/>
          </w:tcPr>
          <w:p w14:paraId="7AE5DD89"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19</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5F70B9F8" w14:textId="77777777" w:rsidR="00C7393F" w:rsidRPr="00F46872" w:rsidRDefault="00C7393F" w:rsidP="00D9007B">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22</w:t>
            </w:r>
          </w:p>
        </w:tc>
      </w:tr>
    </w:tbl>
    <w:p w14:paraId="6226152D" w14:textId="77777777" w:rsidR="00621188" w:rsidRDefault="00621188" w:rsidP="00621188">
      <w:pPr>
        <w:adjustRightInd w:val="0"/>
        <w:spacing w:line="276" w:lineRule="auto"/>
        <w:ind w:right="118"/>
        <w:rPr>
          <w:rFonts w:ascii="Century Gothic" w:eastAsia="Calibri" w:hAnsi="Century Gothic" w:cs="Times New Roman"/>
          <w:b/>
          <w:i/>
          <w:sz w:val="20"/>
          <w:szCs w:val="20"/>
          <w:lang w:bidi="ar-SA"/>
        </w:rPr>
      </w:pPr>
    </w:p>
    <w:p w14:paraId="434DE426" w14:textId="77777777" w:rsidR="00C7393F" w:rsidRDefault="00C7393F" w:rsidP="00621188">
      <w:pPr>
        <w:adjustRightInd w:val="0"/>
        <w:spacing w:line="276" w:lineRule="auto"/>
        <w:ind w:right="118"/>
        <w:rPr>
          <w:rFonts w:ascii="Century Gothic" w:eastAsia="Calibri" w:hAnsi="Century Gothic" w:cs="Times New Roman"/>
          <w:b/>
          <w:i/>
          <w:sz w:val="20"/>
          <w:szCs w:val="20"/>
          <w:lang w:bidi="ar-SA"/>
        </w:rPr>
      </w:pPr>
    </w:p>
    <w:p w14:paraId="4255B9CB" w14:textId="77777777" w:rsidR="008551FF" w:rsidRPr="008551FF" w:rsidRDefault="008551FF" w:rsidP="002F3DAB">
      <w:pPr>
        <w:adjustRightInd w:val="0"/>
        <w:spacing w:line="276" w:lineRule="auto"/>
        <w:ind w:right="118"/>
        <w:rPr>
          <w:rFonts w:ascii="Century Gothic" w:eastAsia="Calibri" w:hAnsi="Century Gothic" w:cs="Times New Roman"/>
          <w:bCs/>
          <w:i/>
          <w:sz w:val="20"/>
          <w:szCs w:val="20"/>
          <w:u w:val="single"/>
          <w:lang w:bidi="ar-SA"/>
        </w:rPr>
      </w:pPr>
      <w:r w:rsidRPr="008551FF">
        <w:rPr>
          <w:rFonts w:ascii="Century Gothic" w:eastAsia="Calibri" w:hAnsi="Century Gothic" w:cs="Times New Roman"/>
          <w:bCs/>
          <w:i/>
          <w:sz w:val="20"/>
          <w:szCs w:val="20"/>
          <w:u w:val="single"/>
          <w:lang w:bidi="ar-SA"/>
        </w:rPr>
        <w:t>Vitrages :</w:t>
      </w:r>
      <w:r w:rsidRPr="008551FF">
        <w:rPr>
          <w:rFonts w:ascii="Century Gothic" w:eastAsia="Calibri" w:hAnsi="Century Gothic" w:cs="Times New Roman"/>
          <w:bCs/>
          <w:i/>
          <w:sz w:val="20"/>
          <w:szCs w:val="20"/>
          <w:u w:val="single"/>
          <w:lang w:bidi="ar-SA"/>
        </w:rPr>
        <w:br/>
      </w:r>
    </w:p>
    <w:tbl>
      <w:tblPr>
        <w:tblW w:w="10552" w:type="dxa"/>
        <w:tblCellMar>
          <w:left w:w="70" w:type="dxa"/>
          <w:right w:w="70" w:type="dxa"/>
        </w:tblCellMar>
        <w:tblLook w:val="04A0" w:firstRow="1" w:lastRow="0" w:firstColumn="1" w:lastColumn="0" w:noHBand="0" w:noVBand="1"/>
      </w:tblPr>
      <w:tblGrid>
        <w:gridCol w:w="3376"/>
        <w:gridCol w:w="3340"/>
        <w:gridCol w:w="1114"/>
        <w:gridCol w:w="1662"/>
        <w:gridCol w:w="1060"/>
      </w:tblGrid>
      <w:tr w:rsidR="008551FF" w:rsidRPr="00EF4CA2" w14:paraId="70D0E5DD" w14:textId="77777777" w:rsidTr="00F56A5D">
        <w:trPr>
          <w:trHeight w:val="988"/>
        </w:trPr>
        <w:tc>
          <w:tcPr>
            <w:tcW w:w="3376" w:type="dxa"/>
            <w:tcBorders>
              <w:top w:val="single" w:sz="4" w:space="0" w:color="auto"/>
              <w:left w:val="single" w:sz="4" w:space="0" w:color="auto"/>
              <w:bottom w:val="single" w:sz="4" w:space="0" w:color="auto"/>
              <w:right w:val="single" w:sz="4" w:space="0" w:color="auto"/>
            </w:tcBorders>
            <w:shd w:val="clear" w:color="000000" w:fill="595959"/>
            <w:noWrap/>
            <w:vAlign w:val="center"/>
            <w:hideMark/>
          </w:tcPr>
          <w:p w14:paraId="6DC572A4" w14:textId="77777777" w:rsidR="008551FF" w:rsidRPr="00EF4CA2" w:rsidRDefault="008551FF" w:rsidP="00D61C44">
            <w:pPr>
              <w:widowControl/>
              <w:autoSpaceDE/>
              <w:autoSpaceDN/>
              <w:jc w:val="center"/>
              <w:rPr>
                <w:rFonts w:ascii="Aptos Narrow" w:eastAsia="Times New Roman" w:hAnsi="Aptos Narrow" w:cs="Times New Roman"/>
                <w:b/>
                <w:bCs/>
                <w:color w:val="FFFFFF"/>
                <w:lang w:bidi="ar-SA"/>
              </w:rPr>
            </w:pPr>
            <w:r w:rsidRPr="00EF4CA2">
              <w:rPr>
                <w:rFonts w:ascii="Aptos Narrow" w:eastAsia="Times New Roman" w:hAnsi="Aptos Narrow" w:cs="Times New Roman"/>
                <w:b/>
                <w:bCs/>
                <w:color w:val="FFFFFF"/>
                <w:lang w:bidi="ar-SA"/>
              </w:rPr>
              <w:t>Version</w:t>
            </w:r>
          </w:p>
        </w:tc>
        <w:tc>
          <w:tcPr>
            <w:tcW w:w="3340" w:type="dxa"/>
            <w:tcBorders>
              <w:top w:val="single" w:sz="4" w:space="0" w:color="auto"/>
              <w:left w:val="nil"/>
              <w:bottom w:val="single" w:sz="4" w:space="0" w:color="auto"/>
              <w:right w:val="single" w:sz="4" w:space="0" w:color="auto"/>
            </w:tcBorders>
            <w:vAlign w:val="center"/>
            <w:hideMark/>
          </w:tcPr>
          <w:p w14:paraId="4ACBEBDF"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Nom du vitrage</w:t>
            </w:r>
          </w:p>
        </w:tc>
        <w:tc>
          <w:tcPr>
            <w:tcW w:w="1114" w:type="dxa"/>
            <w:tcBorders>
              <w:top w:val="single" w:sz="4" w:space="0" w:color="auto"/>
              <w:left w:val="nil"/>
              <w:bottom w:val="single" w:sz="4" w:space="0" w:color="auto"/>
              <w:right w:val="single" w:sz="4" w:space="0" w:color="auto"/>
            </w:tcBorders>
            <w:vAlign w:val="center"/>
            <w:hideMark/>
          </w:tcPr>
          <w:p w14:paraId="0C24B23E"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Valeur Ug (W/m². K)</w:t>
            </w:r>
            <w:r w:rsidRPr="00EF4CA2">
              <w:rPr>
                <w:rFonts w:ascii="Aptos Narrow" w:eastAsia="Times New Roman" w:hAnsi="Aptos Narrow" w:cs="Times New Roman"/>
                <w:color w:val="000000"/>
                <w:lang w:bidi="ar-SA"/>
              </w:rPr>
              <w:br/>
              <w:t>Toiture</w:t>
            </w:r>
          </w:p>
        </w:tc>
        <w:tc>
          <w:tcPr>
            <w:tcW w:w="1662" w:type="dxa"/>
            <w:tcBorders>
              <w:top w:val="single" w:sz="4" w:space="0" w:color="auto"/>
              <w:left w:val="nil"/>
              <w:bottom w:val="single" w:sz="4" w:space="0" w:color="auto"/>
              <w:right w:val="single" w:sz="4" w:space="0" w:color="auto"/>
            </w:tcBorders>
            <w:vAlign w:val="center"/>
            <w:hideMark/>
          </w:tcPr>
          <w:p w14:paraId="76D69B09"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Transmission lumineuse (%)</w:t>
            </w:r>
          </w:p>
        </w:tc>
        <w:tc>
          <w:tcPr>
            <w:tcW w:w="1060" w:type="dxa"/>
            <w:tcBorders>
              <w:top w:val="single" w:sz="4" w:space="0" w:color="auto"/>
              <w:left w:val="nil"/>
              <w:bottom w:val="single" w:sz="4" w:space="0" w:color="auto"/>
              <w:right w:val="single" w:sz="4" w:space="0" w:color="auto"/>
            </w:tcBorders>
            <w:vAlign w:val="center"/>
            <w:hideMark/>
          </w:tcPr>
          <w:p w14:paraId="2206900C"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Facteur solaire g (%)</w:t>
            </w:r>
          </w:p>
        </w:tc>
      </w:tr>
      <w:tr w:rsidR="008551FF" w:rsidRPr="00EF4CA2" w14:paraId="11A4B557" w14:textId="77777777" w:rsidTr="00F56A5D">
        <w:trPr>
          <w:trHeight w:val="564"/>
        </w:trPr>
        <w:tc>
          <w:tcPr>
            <w:tcW w:w="3376" w:type="dxa"/>
            <w:tcBorders>
              <w:top w:val="nil"/>
              <w:left w:val="single" w:sz="4" w:space="0" w:color="auto"/>
              <w:bottom w:val="single" w:sz="4" w:space="0" w:color="auto"/>
              <w:right w:val="single" w:sz="4" w:space="0" w:color="auto"/>
            </w:tcBorders>
            <w:shd w:val="clear" w:color="000000" w:fill="595959"/>
            <w:vAlign w:val="center"/>
            <w:hideMark/>
          </w:tcPr>
          <w:p w14:paraId="190F3065" w14:textId="77777777" w:rsidR="008551FF" w:rsidRPr="00EF4CA2" w:rsidRDefault="008551FF" w:rsidP="00D61C44">
            <w:pPr>
              <w:widowControl/>
              <w:autoSpaceDE/>
              <w:autoSpaceDN/>
              <w:rPr>
                <w:rFonts w:ascii="Aptos Narrow" w:eastAsia="Times New Roman" w:hAnsi="Aptos Narrow" w:cs="Times New Roman"/>
                <w:b/>
                <w:bCs/>
                <w:color w:val="FFFFFF"/>
                <w:lang w:bidi="ar-SA"/>
              </w:rPr>
            </w:pPr>
            <w:r w:rsidRPr="00EF4CA2">
              <w:rPr>
                <w:rFonts w:ascii="Aptos Narrow" w:eastAsia="Times New Roman" w:hAnsi="Aptos Narrow" w:cs="Times New Roman"/>
                <w:b/>
                <w:bCs/>
                <w:color w:val="FFFFFF"/>
                <w:lang w:bidi="ar-SA"/>
              </w:rPr>
              <w:t>Double vitrage thermique à basse émissivité</w:t>
            </w:r>
          </w:p>
        </w:tc>
        <w:tc>
          <w:tcPr>
            <w:tcW w:w="3340" w:type="dxa"/>
            <w:tcBorders>
              <w:top w:val="nil"/>
              <w:left w:val="nil"/>
              <w:bottom w:val="single" w:sz="4" w:space="0" w:color="auto"/>
              <w:right w:val="single" w:sz="4" w:space="0" w:color="auto"/>
            </w:tcBorders>
            <w:vAlign w:val="bottom"/>
            <w:hideMark/>
          </w:tcPr>
          <w:p w14:paraId="76C055C0" w14:textId="77777777" w:rsidR="008551FF" w:rsidRPr="00EF4CA2" w:rsidRDefault="008551FF" w:rsidP="00D61C44">
            <w:pPr>
              <w:widowControl/>
              <w:autoSpaceDE/>
              <w:autoSpaceDN/>
              <w:rPr>
                <w:rFonts w:ascii="Aptos Narrow" w:eastAsia="Times New Roman" w:hAnsi="Aptos Narrow" w:cs="Times New Roman"/>
                <w:color w:val="000000"/>
                <w:lang w:val="en-US" w:bidi="ar-SA"/>
              </w:rPr>
            </w:pPr>
            <w:r w:rsidRPr="00EF4CA2">
              <w:rPr>
                <w:rFonts w:ascii="Aptos Narrow" w:eastAsia="Times New Roman" w:hAnsi="Aptos Narrow" w:cs="Times New Roman"/>
                <w:color w:val="000000"/>
                <w:lang w:val="en-US" w:bidi="ar-SA"/>
              </w:rPr>
              <w:t>Planitherm Ultra N II</w:t>
            </w:r>
            <w:r w:rsidRPr="00EF4CA2">
              <w:rPr>
                <w:rFonts w:ascii="Aptos Narrow" w:eastAsia="Times New Roman" w:hAnsi="Aptos Narrow" w:cs="Times New Roman"/>
                <w:color w:val="000000"/>
                <w:lang w:val="en-US" w:bidi="ar-SA"/>
              </w:rPr>
              <w:br/>
              <w:t>6mm / Argon 16 mm / Stadip 44.2</w:t>
            </w:r>
          </w:p>
        </w:tc>
        <w:tc>
          <w:tcPr>
            <w:tcW w:w="1114" w:type="dxa"/>
            <w:tcBorders>
              <w:top w:val="nil"/>
              <w:left w:val="nil"/>
              <w:bottom w:val="single" w:sz="4" w:space="0" w:color="auto"/>
              <w:right w:val="single" w:sz="4" w:space="0" w:color="auto"/>
            </w:tcBorders>
            <w:noWrap/>
            <w:vAlign w:val="center"/>
            <w:hideMark/>
          </w:tcPr>
          <w:p w14:paraId="4BA69665"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1,8</w:t>
            </w:r>
          </w:p>
        </w:tc>
        <w:tc>
          <w:tcPr>
            <w:tcW w:w="1662" w:type="dxa"/>
            <w:tcBorders>
              <w:top w:val="nil"/>
              <w:left w:val="nil"/>
              <w:bottom w:val="single" w:sz="4" w:space="0" w:color="auto"/>
              <w:right w:val="single" w:sz="4" w:space="0" w:color="auto"/>
            </w:tcBorders>
            <w:noWrap/>
            <w:vAlign w:val="center"/>
            <w:hideMark/>
          </w:tcPr>
          <w:p w14:paraId="50E46D0B"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77</w:t>
            </w:r>
          </w:p>
        </w:tc>
        <w:tc>
          <w:tcPr>
            <w:tcW w:w="1060" w:type="dxa"/>
            <w:tcBorders>
              <w:top w:val="nil"/>
              <w:left w:val="nil"/>
              <w:bottom w:val="single" w:sz="4" w:space="0" w:color="auto"/>
              <w:right w:val="single" w:sz="4" w:space="0" w:color="auto"/>
            </w:tcBorders>
            <w:noWrap/>
            <w:vAlign w:val="center"/>
            <w:hideMark/>
          </w:tcPr>
          <w:p w14:paraId="66381C5B"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57</w:t>
            </w:r>
          </w:p>
        </w:tc>
      </w:tr>
      <w:tr w:rsidR="008551FF" w:rsidRPr="00EF4CA2" w14:paraId="0867104B" w14:textId="77777777" w:rsidTr="00F56A5D">
        <w:trPr>
          <w:trHeight w:val="564"/>
        </w:trPr>
        <w:tc>
          <w:tcPr>
            <w:tcW w:w="3376" w:type="dxa"/>
            <w:tcBorders>
              <w:top w:val="nil"/>
              <w:left w:val="single" w:sz="4" w:space="0" w:color="auto"/>
              <w:bottom w:val="single" w:sz="4" w:space="0" w:color="auto"/>
              <w:right w:val="single" w:sz="4" w:space="0" w:color="auto"/>
            </w:tcBorders>
            <w:shd w:val="clear" w:color="000000" w:fill="595959"/>
            <w:noWrap/>
            <w:vAlign w:val="center"/>
            <w:hideMark/>
          </w:tcPr>
          <w:p w14:paraId="76CD7BC1" w14:textId="77777777" w:rsidR="008551FF" w:rsidRPr="00EF4CA2" w:rsidRDefault="008551FF" w:rsidP="00D61C44">
            <w:pPr>
              <w:widowControl/>
              <w:autoSpaceDE/>
              <w:autoSpaceDN/>
              <w:rPr>
                <w:rFonts w:ascii="Aptos Narrow" w:eastAsia="Times New Roman" w:hAnsi="Aptos Narrow" w:cs="Times New Roman"/>
                <w:b/>
                <w:bCs/>
                <w:color w:val="FFFFFF"/>
                <w:lang w:bidi="ar-SA"/>
              </w:rPr>
            </w:pPr>
            <w:r w:rsidRPr="00EF4CA2">
              <w:rPr>
                <w:rFonts w:ascii="Aptos Narrow" w:eastAsia="Times New Roman" w:hAnsi="Aptos Narrow" w:cs="Times New Roman"/>
                <w:b/>
                <w:bCs/>
                <w:color w:val="FFFFFF"/>
                <w:lang w:bidi="ar-SA"/>
              </w:rPr>
              <w:t>Double vitrage à contrôle solaire</w:t>
            </w:r>
          </w:p>
        </w:tc>
        <w:tc>
          <w:tcPr>
            <w:tcW w:w="3340" w:type="dxa"/>
            <w:tcBorders>
              <w:top w:val="nil"/>
              <w:left w:val="nil"/>
              <w:bottom w:val="single" w:sz="4" w:space="0" w:color="auto"/>
              <w:right w:val="single" w:sz="4" w:space="0" w:color="auto"/>
            </w:tcBorders>
            <w:vAlign w:val="bottom"/>
            <w:hideMark/>
          </w:tcPr>
          <w:p w14:paraId="4411A14F" w14:textId="77777777" w:rsidR="008551FF" w:rsidRPr="00EF4CA2" w:rsidRDefault="008551FF" w:rsidP="00D61C44">
            <w:pPr>
              <w:widowControl/>
              <w:autoSpaceDE/>
              <w:autoSpaceDN/>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Cool-Lite SKN 154 II</w:t>
            </w:r>
            <w:r w:rsidRPr="00EF4CA2">
              <w:rPr>
                <w:rFonts w:ascii="Aptos Narrow" w:eastAsia="Times New Roman" w:hAnsi="Aptos Narrow" w:cs="Times New Roman"/>
                <w:color w:val="000000"/>
                <w:lang w:bidi="ar-SA"/>
              </w:rPr>
              <w:br/>
              <w:t>6mm / Argon 16mm / Stadip 44.2</w:t>
            </w:r>
          </w:p>
        </w:tc>
        <w:tc>
          <w:tcPr>
            <w:tcW w:w="1114" w:type="dxa"/>
            <w:tcBorders>
              <w:top w:val="nil"/>
              <w:left w:val="nil"/>
              <w:bottom w:val="single" w:sz="4" w:space="0" w:color="auto"/>
              <w:right w:val="single" w:sz="4" w:space="0" w:color="auto"/>
            </w:tcBorders>
            <w:noWrap/>
            <w:vAlign w:val="center"/>
            <w:hideMark/>
          </w:tcPr>
          <w:p w14:paraId="736639D3"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1,7</w:t>
            </w:r>
          </w:p>
        </w:tc>
        <w:tc>
          <w:tcPr>
            <w:tcW w:w="1662" w:type="dxa"/>
            <w:tcBorders>
              <w:top w:val="nil"/>
              <w:left w:val="nil"/>
              <w:bottom w:val="single" w:sz="4" w:space="0" w:color="auto"/>
              <w:right w:val="single" w:sz="4" w:space="0" w:color="auto"/>
            </w:tcBorders>
            <w:noWrap/>
            <w:vAlign w:val="center"/>
            <w:hideMark/>
          </w:tcPr>
          <w:p w14:paraId="33C54399"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49</w:t>
            </w:r>
          </w:p>
        </w:tc>
        <w:tc>
          <w:tcPr>
            <w:tcW w:w="1060" w:type="dxa"/>
            <w:tcBorders>
              <w:top w:val="nil"/>
              <w:left w:val="nil"/>
              <w:bottom w:val="single" w:sz="4" w:space="0" w:color="auto"/>
              <w:right w:val="single" w:sz="4" w:space="0" w:color="auto"/>
            </w:tcBorders>
            <w:noWrap/>
            <w:vAlign w:val="center"/>
            <w:hideMark/>
          </w:tcPr>
          <w:p w14:paraId="31BF0672"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28</w:t>
            </w:r>
          </w:p>
        </w:tc>
      </w:tr>
      <w:tr w:rsidR="008551FF" w:rsidRPr="00EF4CA2" w14:paraId="176E989E" w14:textId="77777777" w:rsidTr="00F56A5D">
        <w:trPr>
          <w:trHeight w:val="574"/>
        </w:trPr>
        <w:tc>
          <w:tcPr>
            <w:tcW w:w="3376" w:type="dxa"/>
            <w:tcBorders>
              <w:top w:val="nil"/>
              <w:left w:val="single" w:sz="4" w:space="0" w:color="auto"/>
              <w:bottom w:val="single" w:sz="4" w:space="0" w:color="auto"/>
              <w:right w:val="single" w:sz="4" w:space="0" w:color="auto"/>
            </w:tcBorders>
            <w:shd w:val="clear" w:color="000000" w:fill="595959"/>
            <w:vAlign w:val="center"/>
            <w:hideMark/>
          </w:tcPr>
          <w:p w14:paraId="74E8CEA8" w14:textId="77777777" w:rsidR="008551FF" w:rsidRPr="00EF4CA2" w:rsidRDefault="008551FF" w:rsidP="00D61C44">
            <w:pPr>
              <w:widowControl/>
              <w:autoSpaceDE/>
              <w:autoSpaceDN/>
              <w:rPr>
                <w:rFonts w:ascii="Aptos Narrow" w:eastAsia="Times New Roman" w:hAnsi="Aptos Narrow" w:cs="Times New Roman"/>
                <w:b/>
                <w:bCs/>
                <w:color w:val="FFFFFF"/>
                <w:lang w:bidi="ar-SA"/>
              </w:rPr>
            </w:pPr>
            <w:r w:rsidRPr="00EF4CA2">
              <w:rPr>
                <w:rFonts w:ascii="Aptos Narrow" w:eastAsia="Times New Roman" w:hAnsi="Aptos Narrow" w:cs="Times New Roman"/>
                <w:b/>
                <w:bCs/>
                <w:color w:val="FFFFFF"/>
                <w:lang w:bidi="ar-SA"/>
              </w:rPr>
              <w:t>Double vitrage acoustique à contrôle solaire</w:t>
            </w:r>
          </w:p>
        </w:tc>
        <w:tc>
          <w:tcPr>
            <w:tcW w:w="3340" w:type="dxa"/>
            <w:tcBorders>
              <w:top w:val="nil"/>
              <w:left w:val="nil"/>
              <w:bottom w:val="single" w:sz="4" w:space="0" w:color="auto"/>
              <w:right w:val="single" w:sz="4" w:space="0" w:color="auto"/>
            </w:tcBorders>
            <w:vAlign w:val="bottom"/>
            <w:hideMark/>
          </w:tcPr>
          <w:p w14:paraId="224CF2D4" w14:textId="77777777" w:rsidR="008551FF" w:rsidRPr="00EF4CA2" w:rsidRDefault="008551FF" w:rsidP="00D61C44">
            <w:pPr>
              <w:widowControl/>
              <w:autoSpaceDE/>
              <w:autoSpaceDN/>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Cool-Lite SKN 154</w:t>
            </w:r>
            <w:r>
              <w:rPr>
                <w:rFonts w:ascii="Aptos Narrow" w:eastAsia="Times New Roman" w:hAnsi="Aptos Narrow" w:cs="Times New Roman"/>
                <w:color w:val="000000"/>
                <w:lang w:bidi="ar-SA"/>
              </w:rPr>
              <w:t xml:space="preserve"> </w:t>
            </w:r>
            <w:r w:rsidRPr="00EF4CA2">
              <w:rPr>
                <w:rFonts w:ascii="Aptos Narrow" w:eastAsia="Times New Roman" w:hAnsi="Aptos Narrow" w:cs="Times New Roman"/>
                <w:color w:val="000000"/>
                <w:lang w:bidi="ar-SA"/>
              </w:rPr>
              <w:t>II</w:t>
            </w:r>
            <w:r w:rsidRPr="00EF4CA2">
              <w:rPr>
                <w:rFonts w:ascii="Aptos Narrow" w:eastAsia="Times New Roman" w:hAnsi="Aptos Narrow" w:cs="Times New Roman"/>
                <w:color w:val="000000"/>
                <w:lang w:bidi="ar-SA"/>
              </w:rPr>
              <w:br/>
              <w:t>6mm / Argon 16mm / 44.2 Stadip Silence</w:t>
            </w:r>
          </w:p>
        </w:tc>
        <w:tc>
          <w:tcPr>
            <w:tcW w:w="1114" w:type="dxa"/>
            <w:tcBorders>
              <w:top w:val="nil"/>
              <w:left w:val="nil"/>
              <w:bottom w:val="single" w:sz="4" w:space="0" w:color="auto"/>
              <w:right w:val="single" w:sz="4" w:space="0" w:color="auto"/>
            </w:tcBorders>
            <w:noWrap/>
            <w:vAlign w:val="center"/>
            <w:hideMark/>
          </w:tcPr>
          <w:p w14:paraId="7D0C62CA"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1,7</w:t>
            </w:r>
          </w:p>
        </w:tc>
        <w:tc>
          <w:tcPr>
            <w:tcW w:w="1662" w:type="dxa"/>
            <w:tcBorders>
              <w:top w:val="nil"/>
              <w:left w:val="nil"/>
              <w:bottom w:val="single" w:sz="4" w:space="0" w:color="auto"/>
              <w:right w:val="single" w:sz="4" w:space="0" w:color="auto"/>
            </w:tcBorders>
            <w:noWrap/>
            <w:vAlign w:val="center"/>
            <w:hideMark/>
          </w:tcPr>
          <w:p w14:paraId="5F36CCED"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49</w:t>
            </w:r>
          </w:p>
        </w:tc>
        <w:tc>
          <w:tcPr>
            <w:tcW w:w="1060" w:type="dxa"/>
            <w:tcBorders>
              <w:top w:val="nil"/>
              <w:left w:val="nil"/>
              <w:bottom w:val="single" w:sz="4" w:space="0" w:color="auto"/>
              <w:right w:val="single" w:sz="4" w:space="0" w:color="auto"/>
            </w:tcBorders>
            <w:noWrap/>
            <w:vAlign w:val="center"/>
            <w:hideMark/>
          </w:tcPr>
          <w:p w14:paraId="54608F84" w14:textId="77777777" w:rsidR="008551FF" w:rsidRPr="00EF4CA2" w:rsidRDefault="008551FF" w:rsidP="00D61C44">
            <w:pPr>
              <w:widowControl/>
              <w:autoSpaceDE/>
              <w:autoSpaceDN/>
              <w:jc w:val="center"/>
              <w:rPr>
                <w:rFonts w:ascii="Aptos Narrow" w:eastAsia="Times New Roman" w:hAnsi="Aptos Narrow" w:cs="Times New Roman"/>
                <w:color w:val="000000"/>
                <w:lang w:bidi="ar-SA"/>
              </w:rPr>
            </w:pPr>
            <w:r w:rsidRPr="00EF4CA2">
              <w:rPr>
                <w:rFonts w:ascii="Aptos Narrow" w:eastAsia="Times New Roman" w:hAnsi="Aptos Narrow" w:cs="Times New Roman"/>
                <w:color w:val="000000"/>
                <w:lang w:bidi="ar-SA"/>
              </w:rPr>
              <w:t>28</w:t>
            </w:r>
          </w:p>
        </w:tc>
      </w:tr>
    </w:tbl>
    <w:p w14:paraId="4875A1DB" w14:textId="5D05CB51" w:rsidR="008551FF" w:rsidRPr="00F50069" w:rsidRDefault="008551FF" w:rsidP="002F3DAB">
      <w:pPr>
        <w:adjustRightInd w:val="0"/>
        <w:spacing w:line="276" w:lineRule="auto"/>
        <w:ind w:right="118"/>
        <w:rPr>
          <w:rFonts w:ascii="Century Gothic" w:eastAsia="Calibri" w:hAnsi="Century Gothic" w:cs="Times New Roman"/>
          <w:b/>
          <w:i/>
          <w:sz w:val="20"/>
          <w:szCs w:val="20"/>
          <w:lang w:bidi="ar-SA"/>
        </w:rPr>
      </w:pPr>
    </w:p>
    <w:p w14:paraId="713C6940" w14:textId="77777777" w:rsidR="002F3DAB" w:rsidRPr="00F50069" w:rsidRDefault="002F3DAB" w:rsidP="002F3DAB">
      <w:pPr>
        <w:adjustRightInd w:val="0"/>
        <w:spacing w:line="276" w:lineRule="auto"/>
        <w:ind w:right="118"/>
        <w:rPr>
          <w:rFonts w:ascii="Century Gothic" w:hAnsi="Century Gothic"/>
          <w:sz w:val="20"/>
          <w:szCs w:val="20"/>
        </w:rPr>
      </w:pPr>
      <w:r w:rsidRPr="00F50069">
        <w:rPr>
          <w:rFonts w:ascii="Century Gothic" w:hAnsi="Century Gothic"/>
          <w:b/>
          <w:i/>
          <w:sz w:val="20"/>
          <w:szCs w:val="20"/>
        </w:rPr>
        <w:lastRenderedPageBreak/>
        <w:t>Options de sécurité</w:t>
      </w:r>
      <w:r w:rsidRPr="00F50069">
        <w:rPr>
          <w:rFonts w:ascii="Century Gothic" w:hAnsi="Century Gothic"/>
          <w:sz w:val="20"/>
          <w:szCs w:val="20"/>
        </w:rPr>
        <w:t xml:space="preserve"> : </w:t>
      </w:r>
    </w:p>
    <w:p w14:paraId="359EB842" w14:textId="427DDDBA" w:rsidR="002F3DAB" w:rsidRDefault="002F3DAB" w:rsidP="002F3DAB">
      <w:pPr>
        <w:adjustRightInd w:val="0"/>
        <w:spacing w:line="276" w:lineRule="auto"/>
        <w:ind w:right="118"/>
        <w:jc w:val="both"/>
        <w:rPr>
          <w:rFonts w:ascii="Century Gothic" w:hAnsi="Century Gothic"/>
          <w:sz w:val="20"/>
          <w:szCs w:val="20"/>
        </w:rPr>
      </w:pPr>
      <w:r>
        <w:rPr>
          <w:rFonts w:ascii="Century Gothic" w:hAnsi="Century Gothic"/>
          <w:sz w:val="20"/>
          <w:szCs w:val="20"/>
        </w:rPr>
        <w:t>L’option barreaudage est également disponible pour cette gamme.</w:t>
      </w:r>
    </w:p>
    <w:p w14:paraId="5FBFDDF2" w14:textId="77777777" w:rsidR="002F3DAB" w:rsidRDefault="002F3DAB" w:rsidP="002F3DAB">
      <w:pPr>
        <w:adjustRightInd w:val="0"/>
        <w:spacing w:line="276" w:lineRule="auto"/>
        <w:ind w:right="118"/>
        <w:jc w:val="both"/>
        <w:rPr>
          <w:rFonts w:ascii="Century Gothic" w:hAnsi="Century Gothic"/>
          <w:sz w:val="20"/>
          <w:szCs w:val="20"/>
        </w:rPr>
      </w:pPr>
    </w:p>
    <w:p w14:paraId="5EB26866" w14:textId="77777777" w:rsidR="002F3DAB" w:rsidRPr="002D52C4" w:rsidRDefault="002F3DAB" w:rsidP="002F3DAB">
      <w:pPr>
        <w:adjustRightInd w:val="0"/>
        <w:spacing w:line="276" w:lineRule="auto"/>
        <w:ind w:right="-24"/>
        <w:rPr>
          <w:rFonts w:ascii="Century Gothic" w:hAnsi="Century Gothic"/>
          <w:sz w:val="20"/>
          <w:szCs w:val="20"/>
        </w:rPr>
      </w:pPr>
      <w:r w:rsidRPr="008F20CE">
        <w:rPr>
          <w:rFonts w:ascii="Century Gothic" w:hAnsi="Century Gothic"/>
          <w:b/>
          <w:i/>
          <w:sz w:val="20"/>
          <w:szCs w:val="20"/>
        </w:rPr>
        <w:t>Option de protection solaire :</w:t>
      </w:r>
      <w:r>
        <w:rPr>
          <w:rFonts w:ascii="Century Gothic" w:hAnsi="Century Gothic"/>
          <w:b/>
          <w:i/>
          <w:sz w:val="20"/>
          <w:szCs w:val="20"/>
        </w:rPr>
        <w:br/>
      </w:r>
      <w:r w:rsidRPr="002D0407">
        <w:rPr>
          <w:rFonts w:ascii="Century Gothic" w:hAnsi="Century Gothic"/>
          <w:i/>
          <w:iCs/>
          <w:sz w:val="20"/>
          <w:szCs w:val="20"/>
        </w:rPr>
        <w:t>Disponible pour les remplissages PCA uniquement.</w:t>
      </w:r>
    </w:p>
    <w:p w14:paraId="7D5C08F0" w14:textId="77777777" w:rsidR="002F3DAB" w:rsidRPr="00EC6768" w:rsidRDefault="002F3DAB" w:rsidP="002F3DA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Fourniture et pose d’une protection solaire de type ECOSUN BRISE-SOLEIL de la société </w:t>
      </w:r>
      <w:r>
        <w:rPr>
          <w:rFonts w:ascii="Century Gothic" w:hAnsi="Century Gothic"/>
          <w:sz w:val="20"/>
          <w:szCs w:val="20"/>
        </w:rPr>
        <w:t>Kingspan Light + Air</w:t>
      </w:r>
      <w:r w:rsidRPr="00EC6768">
        <w:rPr>
          <w:rFonts w:ascii="Century Gothic" w:hAnsi="Century Gothic"/>
          <w:sz w:val="20"/>
          <w:szCs w:val="20"/>
        </w:rPr>
        <w:t xml:space="preserve">. </w:t>
      </w:r>
    </w:p>
    <w:p w14:paraId="4ECFD101" w14:textId="77777777" w:rsidR="002F3DAB" w:rsidRPr="00EC6768" w:rsidRDefault="002F3DAB" w:rsidP="002F3DA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brise</w:t>
      </w:r>
      <w:r>
        <w:rPr>
          <w:rFonts w:ascii="Century Gothic" w:hAnsi="Century Gothic"/>
          <w:sz w:val="20"/>
          <w:szCs w:val="20"/>
        </w:rPr>
        <w:t>-</w:t>
      </w:r>
      <w:r w:rsidRPr="00EC6768">
        <w:rPr>
          <w:rFonts w:ascii="Century Gothic" w:hAnsi="Century Gothic"/>
          <w:sz w:val="20"/>
          <w:szCs w:val="20"/>
        </w:rPr>
        <w:t xml:space="preserve">soleil est réalisé en aluminium </w:t>
      </w:r>
      <w:r w:rsidRPr="00EC6768">
        <w:rPr>
          <w:rFonts w:ascii="Century Gothic" w:hAnsi="Century Gothic"/>
          <w:color w:val="FF0000"/>
          <w:sz w:val="20"/>
          <w:szCs w:val="20"/>
        </w:rPr>
        <w:t>brut ou laqué RAL XXX</w:t>
      </w:r>
      <w:r w:rsidRPr="00FF3807">
        <w:rPr>
          <w:rFonts w:ascii="Century Gothic" w:hAnsi="Century Gothic"/>
          <w:sz w:val="20"/>
          <w:szCs w:val="20"/>
        </w:rPr>
        <w:t>,</w:t>
      </w:r>
      <w:r w:rsidRPr="00EC6768">
        <w:rPr>
          <w:rFonts w:ascii="Century Gothic" w:hAnsi="Century Gothic"/>
          <w:color w:val="FF0000"/>
          <w:sz w:val="20"/>
          <w:szCs w:val="20"/>
        </w:rPr>
        <w:t xml:space="preserve"> </w:t>
      </w:r>
      <w:r w:rsidRPr="00EC6768">
        <w:rPr>
          <w:rFonts w:ascii="Century Gothic" w:hAnsi="Century Gothic"/>
          <w:sz w:val="20"/>
          <w:szCs w:val="20"/>
        </w:rPr>
        <w:t>ajouré</w:t>
      </w:r>
      <w:r>
        <w:rPr>
          <w:rFonts w:ascii="Century Gothic" w:hAnsi="Century Gothic"/>
          <w:sz w:val="20"/>
          <w:szCs w:val="20"/>
        </w:rPr>
        <w:t>,</w:t>
      </w:r>
      <w:r w:rsidRPr="00EC6768">
        <w:rPr>
          <w:rFonts w:ascii="Century Gothic" w:hAnsi="Century Gothic"/>
          <w:sz w:val="20"/>
          <w:szCs w:val="20"/>
        </w:rPr>
        <w:t xml:space="preserve"> insensible à la corrosion, associé au vitrage en polycarbonate alvéolaire (PCA) des lanterneaux ponctuels ou filants.</w:t>
      </w:r>
    </w:p>
    <w:p w14:paraId="1591E9E9" w14:textId="77777777" w:rsidR="002F3DAB" w:rsidRPr="00EC6768" w:rsidRDefault="002F3DAB" w:rsidP="002F3DA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système ECOSUN BRISE-SOLEIL doit présenter une efficacité identique selon l’orientation du lanterneau sur le bâtiment et ne doit pas nécessiter l’installation d’une ossature secondaire.</w:t>
      </w:r>
    </w:p>
    <w:p w14:paraId="19C73B41" w14:textId="52BD70AA" w:rsidR="002F3DAB" w:rsidRPr="00EC6768" w:rsidRDefault="002F3DAB" w:rsidP="002F3DA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Seulement 15% de transmission énergétique (facteur solaire)</w:t>
      </w:r>
      <w:r w:rsidR="00E654E8">
        <w:rPr>
          <w:rFonts w:ascii="Century Gothic" w:hAnsi="Century Gothic"/>
          <w:sz w:val="20"/>
          <w:szCs w:val="20"/>
        </w:rPr>
        <w:t>.</w:t>
      </w:r>
    </w:p>
    <w:p w14:paraId="0B38FB84" w14:textId="77777777" w:rsidR="002F3DAB" w:rsidRPr="00F50069" w:rsidRDefault="002F3DAB" w:rsidP="002F3DAB">
      <w:pPr>
        <w:adjustRightInd w:val="0"/>
        <w:spacing w:line="276" w:lineRule="auto"/>
        <w:ind w:right="118"/>
        <w:jc w:val="both"/>
        <w:rPr>
          <w:rFonts w:ascii="Century Gothic" w:hAnsi="Century Gothic"/>
          <w:sz w:val="20"/>
          <w:szCs w:val="20"/>
        </w:rPr>
      </w:pPr>
    </w:p>
    <w:p w14:paraId="2415B4B2" w14:textId="77777777" w:rsidR="002F3DAB" w:rsidRPr="00F50069" w:rsidRDefault="002F3DAB" w:rsidP="002F3DAB">
      <w:pPr>
        <w:adjustRightInd w:val="0"/>
        <w:spacing w:line="276" w:lineRule="auto"/>
        <w:ind w:right="118"/>
        <w:jc w:val="both"/>
        <w:rPr>
          <w:rFonts w:ascii="Century Gothic" w:hAnsi="Century Gothic"/>
          <w:b/>
          <w:i/>
          <w:sz w:val="20"/>
          <w:szCs w:val="20"/>
        </w:rPr>
      </w:pPr>
      <w:r w:rsidRPr="00F50069">
        <w:rPr>
          <w:rFonts w:ascii="Century Gothic" w:hAnsi="Century Gothic"/>
          <w:b/>
          <w:i/>
          <w:sz w:val="20"/>
          <w:szCs w:val="20"/>
        </w:rPr>
        <w:t xml:space="preserve">Vous avez une question ? </w:t>
      </w:r>
    </w:p>
    <w:p w14:paraId="6FC1DDEA" w14:textId="77777777" w:rsidR="002F3DAB" w:rsidRPr="00F50069" w:rsidRDefault="002F3DAB" w:rsidP="002F3DAB">
      <w:pPr>
        <w:adjustRightInd w:val="0"/>
        <w:spacing w:line="276" w:lineRule="auto"/>
        <w:ind w:right="118"/>
        <w:jc w:val="both"/>
        <w:rPr>
          <w:rFonts w:ascii="Century Gothic" w:hAnsi="Century Gothic"/>
          <w:sz w:val="20"/>
          <w:szCs w:val="20"/>
        </w:rPr>
      </w:pPr>
      <w:r w:rsidRPr="00F50069">
        <w:rPr>
          <w:rFonts w:ascii="Century Gothic" w:hAnsi="Century Gothic"/>
          <w:sz w:val="20"/>
          <w:szCs w:val="20"/>
        </w:rPr>
        <w:t xml:space="preserve">Contactez-nous : </w:t>
      </w:r>
      <w:hyperlink r:id="rId13" w:history="1">
        <w:r w:rsidRPr="00F50069">
          <w:rPr>
            <w:rStyle w:val="Lienhypertexte"/>
            <w:rFonts w:ascii="Century Gothic" w:hAnsi="Century Gothic"/>
            <w:sz w:val="20"/>
            <w:szCs w:val="20"/>
          </w:rPr>
          <w:t>prescription.kla.fr@kingspan.com</w:t>
        </w:r>
      </w:hyperlink>
      <w:r w:rsidRPr="00F50069">
        <w:rPr>
          <w:rFonts w:ascii="Century Gothic" w:hAnsi="Century Gothic"/>
          <w:sz w:val="20"/>
          <w:szCs w:val="20"/>
        </w:rPr>
        <w:t xml:space="preserve"> </w:t>
      </w:r>
    </w:p>
    <w:p w14:paraId="3A41A8D9" w14:textId="31E2C2F4" w:rsidR="000A4835" w:rsidRPr="00B556D3" w:rsidRDefault="000A4835" w:rsidP="00B556D3"/>
    <w:sectPr w:rsidR="000A4835" w:rsidRPr="00B556D3" w:rsidSect="0050340C">
      <w:headerReference w:type="default" r:id="rId14"/>
      <w:footerReference w:type="default" r:id="rId15"/>
      <w:type w:val="continuous"/>
      <w:pgSz w:w="11910" w:h="16840"/>
      <w:pgMar w:top="2552" w:right="570" w:bottom="12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2A074" w14:textId="77777777" w:rsidR="00BC04DF" w:rsidRDefault="00BC04DF" w:rsidP="0013656B">
      <w:r>
        <w:separator/>
      </w:r>
    </w:p>
  </w:endnote>
  <w:endnote w:type="continuationSeparator" w:id="0">
    <w:p w14:paraId="21EDB7DA" w14:textId="77777777" w:rsidR="00BC04DF" w:rsidRDefault="00BC04DF"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460933021"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439354198"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69C68" w14:textId="77777777" w:rsidR="00BC04DF" w:rsidRDefault="00BC04DF" w:rsidP="0013656B">
      <w:r>
        <w:separator/>
      </w:r>
    </w:p>
  </w:footnote>
  <w:footnote w:type="continuationSeparator" w:id="0">
    <w:p w14:paraId="040845B6" w14:textId="77777777" w:rsidR="00BC04DF" w:rsidRDefault="00BC04DF"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4CB6D80A" w:rsidR="0013656B" w:rsidRDefault="003143DE">
    <w:pPr>
      <w:pStyle w:val="En-tte"/>
    </w:pPr>
    <w:r>
      <w:rPr>
        <w:noProof/>
      </w:rPr>
      <w:drawing>
        <wp:anchor distT="0" distB="0" distL="114300" distR="114300" simplePos="0" relativeHeight="251671552" behindDoc="0" locked="0" layoutInCell="1" allowOverlap="1" wp14:anchorId="3388B8AE" wp14:editId="07797E8D">
          <wp:simplePos x="0" y="0"/>
          <wp:positionH relativeFrom="column">
            <wp:posOffset>6190557</wp:posOffset>
          </wp:positionH>
          <wp:positionV relativeFrom="paragraph">
            <wp:posOffset>-88900</wp:posOffset>
          </wp:positionV>
          <wp:extent cx="701040" cy="951230"/>
          <wp:effectExtent l="0" t="0" r="3810" b="1270"/>
          <wp:wrapNone/>
          <wp:docPr id="209248848"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0038257E">
      <w:rPr>
        <w:noProof/>
      </w:rPr>
      <w:drawing>
        <wp:anchor distT="0" distB="0" distL="114300" distR="114300" simplePos="0" relativeHeight="251669504" behindDoc="0" locked="0" layoutInCell="1" allowOverlap="1" wp14:anchorId="1E5EA977" wp14:editId="1D8ACD94">
          <wp:simplePos x="0" y="0"/>
          <wp:positionH relativeFrom="column">
            <wp:posOffset>5418513</wp:posOffset>
          </wp:positionH>
          <wp:positionV relativeFrom="paragraph">
            <wp:posOffset>1270</wp:posOffset>
          </wp:positionV>
          <wp:extent cx="685800" cy="790818"/>
          <wp:effectExtent l="0" t="0" r="0" b="9525"/>
          <wp:wrapNone/>
          <wp:docPr id="978908736"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90818"/>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147242164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7F1D5A35"/>
    <w:multiLevelType w:val="hybridMultilevel"/>
    <w:tmpl w:val="E6D2CE12"/>
    <w:lvl w:ilvl="0" w:tplc="3AF05504">
      <w:numFmt w:val="bullet"/>
      <w:lvlText w:val="-"/>
      <w:lvlJc w:val="left"/>
      <w:pPr>
        <w:ind w:left="720" w:hanging="360"/>
      </w:pPr>
      <w:rPr>
        <w:rFonts w:ascii="Century Gothic" w:eastAsia="Kingspan Brown TT Light" w:hAnsi="Century Gothic" w:cs="Kingspan Brown TT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 w:numId="12" w16cid:durableId="2045324607">
    <w:abstractNumId w:val="10"/>
  </w:num>
  <w:num w:numId="13" w16cid:durableId="1358461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16025"/>
    <w:rsid w:val="00032E4E"/>
    <w:rsid w:val="00034C3D"/>
    <w:rsid w:val="000505F6"/>
    <w:rsid w:val="00063226"/>
    <w:rsid w:val="0008104E"/>
    <w:rsid w:val="00084C7B"/>
    <w:rsid w:val="000978CA"/>
    <w:rsid w:val="000A1382"/>
    <w:rsid w:val="000A4835"/>
    <w:rsid w:val="000B573D"/>
    <w:rsid w:val="000C035F"/>
    <w:rsid w:val="001008AB"/>
    <w:rsid w:val="00107112"/>
    <w:rsid w:val="00112093"/>
    <w:rsid w:val="0011294D"/>
    <w:rsid w:val="00120364"/>
    <w:rsid w:val="001207AF"/>
    <w:rsid w:val="0013656B"/>
    <w:rsid w:val="0013657F"/>
    <w:rsid w:val="0015167D"/>
    <w:rsid w:val="00167041"/>
    <w:rsid w:val="00181F54"/>
    <w:rsid w:val="001A0ABD"/>
    <w:rsid w:val="001A314A"/>
    <w:rsid w:val="001C21D7"/>
    <w:rsid w:val="001D760F"/>
    <w:rsid w:val="001E200C"/>
    <w:rsid w:val="001E5380"/>
    <w:rsid w:val="001F36B0"/>
    <w:rsid w:val="001F5767"/>
    <w:rsid w:val="001F6144"/>
    <w:rsid w:val="002023B8"/>
    <w:rsid w:val="00202737"/>
    <w:rsid w:val="002135A7"/>
    <w:rsid w:val="00247B3B"/>
    <w:rsid w:val="00257CC6"/>
    <w:rsid w:val="002644C8"/>
    <w:rsid w:val="00267D2C"/>
    <w:rsid w:val="00281D9C"/>
    <w:rsid w:val="002A16AD"/>
    <w:rsid w:val="002A3A8B"/>
    <w:rsid w:val="002C3B8D"/>
    <w:rsid w:val="002C7E08"/>
    <w:rsid w:val="002D654F"/>
    <w:rsid w:val="002E6042"/>
    <w:rsid w:val="002F3031"/>
    <w:rsid w:val="002F3DAB"/>
    <w:rsid w:val="00303E94"/>
    <w:rsid w:val="003143DE"/>
    <w:rsid w:val="00314C97"/>
    <w:rsid w:val="00316D2A"/>
    <w:rsid w:val="003210C2"/>
    <w:rsid w:val="00334C41"/>
    <w:rsid w:val="003357EB"/>
    <w:rsid w:val="003364F3"/>
    <w:rsid w:val="00344208"/>
    <w:rsid w:val="00355821"/>
    <w:rsid w:val="00363355"/>
    <w:rsid w:val="003807DD"/>
    <w:rsid w:val="0038257E"/>
    <w:rsid w:val="003B4AAE"/>
    <w:rsid w:val="003F5505"/>
    <w:rsid w:val="00415628"/>
    <w:rsid w:val="00432C40"/>
    <w:rsid w:val="0044236D"/>
    <w:rsid w:val="004430F0"/>
    <w:rsid w:val="00477D01"/>
    <w:rsid w:val="004A244C"/>
    <w:rsid w:val="004B5308"/>
    <w:rsid w:val="004D4021"/>
    <w:rsid w:val="004E0643"/>
    <w:rsid w:val="0050340C"/>
    <w:rsid w:val="005413C7"/>
    <w:rsid w:val="0054280E"/>
    <w:rsid w:val="00581A5A"/>
    <w:rsid w:val="00581ECF"/>
    <w:rsid w:val="005A04B9"/>
    <w:rsid w:val="005D3595"/>
    <w:rsid w:val="005E31E4"/>
    <w:rsid w:val="005E39D8"/>
    <w:rsid w:val="005F5E0E"/>
    <w:rsid w:val="00613FA2"/>
    <w:rsid w:val="00614716"/>
    <w:rsid w:val="006155CB"/>
    <w:rsid w:val="00621188"/>
    <w:rsid w:val="00636EB9"/>
    <w:rsid w:val="00640116"/>
    <w:rsid w:val="00641E81"/>
    <w:rsid w:val="00644BA6"/>
    <w:rsid w:val="0065313B"/>
    <w:rsid w:val="00653854"/>
    <w:rsid w:val="006618E1"/>
    <w:rsid w:val="006828A6"/>
    <w:rsid w:val="006A2FBE"/>
    <w:rsid w:val="006D23AD"/>
    <w:rsid w:val="006E18A0"/>
    <w:rsid w:val="006F4953"/>
    <w:rsid w:val="00707DAA"/>
    <w:rsid w:val="00710B5A"/>
    <w:rsid w:val="007145C4"/>
    <w:rsid w:val="00732352"/>
    <w:rsid w:val="00732C1E"/>
    <w:rsid w:val="00735845"/>
    <w:rsid w:val="0073634E"/>
    <w:rsid w:val="007363E0"/>
    <w:rsid w:val="00753AB7"/>
    <w:rsid w:val="007641DB"/>
    <w:rsid w:val="00765B1B"/>
    <w:rsid w:val="00783EBA"/>
    <w:rsid w:val="00787BD1"/>
    <w:rsid w:val="007A44B4"/>
    <w:rsid w:val="007B24A7"/>
    <w:rsid w:val="007F1356"/>
    <w:rsid w:val="007F6D44"/>
    <w:rsid w:val="00806507"/>
    <w:rsid w:val="008551FF"/>
    <w:rsid w:val="008730F5"/>
    <w:rsid w:val="00874634"/>
    <w:rsid w:val="00886A00"/>
    <w:rsid w:val="008A458F"/>
    <w:rsid w:val="008B4D8D"/>
    <w:rsid w:val="008B6244"/>
    <w:rsid w:val="008B62AD"/>
    <w:rsid w:val="008C3EFB"/>
    <w:rsid w:val="008C58F6"/>
    <w:rsid w:val="008E0780"/>
    <w:rsid w:val="008F387A"/>
    <w:rsid w:val="008F6D64"/>
    <w:rsid w:val="008F6E9B"/>
    <w:rsid w:val="009246AE"/>
    <w:rsid w:val="00935CFB"/>
    <w:rsid w:val="0094269B"/>
    <w:rsid w:val="009464C9"/>
    <w:rsid w:val="0097124D"/>
    <w:rsid w:val="00980B20"/>
    <w:rsid w:val="00994BE5"/>
    <w:rsid w:val="009979AC"/>
    <w:rsid w:val="009A64E4"/>
    <w:rsid w:val="009E6AC5"/>
    <w:rsid w:val="009F1321"/>
    <w:rsid w:val="00A220B5"/>
    <w:rsid w:val="00A32FB9"/>
    <w:rsid w:val="00A37CD8"/>
    <w:rsid w:val="00A66126"/>
    <w:rsid w:val="00A67FDB"/>
    <w:rsid w:val="00A8502B"/>
    <w:rsid w:val="00A941BF"/>
    <w:rsid w:val="00AA62C5"/>
    <w:rsid w:val="00AE6635"/>
    <w:rsid w:val="00B23B4D"/>
    <w:rsid w:val="00B24535"/>
    <w:rsid w:val="00B31C35"/>
    <w:rsid w:val="00B401CF"/>
    <w:rsid w:val="00B40839"/>
    <w:rsid w:val="00B47352"/>
    <w:rsid w:val="00B5325B"/>
    <w:rsid w:val="00B556D3"/>
    <w:rsid w:val="00B676B5"/>
    <w:rsid w:val="00B77FB1"/>
    <w:rsid w:val="00B91806"/>
    <w:rsid w:val="00BB0C92"/>
    <w:rsid w:val="00BB1308"/>
    <w:rsid w:val="00BB386B"/>
    <w:rsid w:val="00BB74EF"/>
    <w:rsid w:val="00BC04DF"/>
    <w:rsid w:val="00BD5A03"/>
    <w:rsid w:val="00BE18C8"/>
    <w:rsid w:val="00BE48EC"/>
    <w:rsid w:val="00BF5D2A"/>
    <w:rsid w:val="00BF7648"/>
    <w:rsid w:val="00C214EC"/>
    <w:rsid w:val="00C24FD7"/>
    <w:rsid w:val="00C306A9"/>
    <w:rsid w:val="00C35FA5"/>
    <w:rsid w:val="00C535D1"/>
    <w:rsid w:val="00C57367"/>
    <w:rsid w:val="00C60ABC"/>
    <w:rsid w:val="00C70883"/>
    <w:rsid w:val="00C7393F"/>
    <w:rsid w:val="00C741FE"/>
    <w:rsid w:val="00C76DD7"/>
    <w:rsid w:val="00C8615D"/>
    <w:rsid w:val="00C96111"/>
    <w:rsid w:val="00CB1143"/>
    <w:rsid w:val="00CC43BC"/>
    <w:rsid w:val="00CD7BA6"/>
    <w:rsid w:val="00CF0AD9"/>
    <w:rsid w:val="00CF74C5"/>
    <w:rsid w:val="00D04FB2"/>
    <w:rsid w:val="00D10C42"/>
    <w:rsid w:val="00D12E18"/>
    <w:rsid w:val="00D3193F"/>
    <w:rsid w:val="00D3437F"/>
    <w:rsid w:val="00D64CB0"/>
    <w:rsid w:val="00D65A43"/>
    <w:rsid w:val="00D71650"/>
    <w:rsid w:val="00D947D9"/>
    <w:rsid w:val="00DA54D5"/>
    <w:rsid w:val="00DA6EF9"/>
    <w:rsid w:val="00DB1B0A"/>
    <w:rsid w:val="00DF2907"/>
    <w:rsid w:val="00E057BD"/>
    <w:rsid w:val="00E20D06"/>
    <w:rsid w:val="00E23442"/>
    <w:rsid w:val="00E37B51"/>
    <w:rsid w:val="00E41055"/>
    <w:rsid w:val="00E654E8"/>
    <w:rsid w:val="00E73D39"/>
    <w:rsid w:val="00E9197E"/>
    <w:rsid w:val="00EC6768"/>
    <w:rsid w:val="00ED4AAA"/>
    <w:rsid w:val="00EE370A"/>
    <w:rsid w:val="00EF26A7"/>
    <w:rsid w:val="00F56196"/>
    <w:rsid w:val="00F56A5D"/>
    <w:rsid w:val="00F71924"/>
    <w:rsid w:val="00F86967"/>
    <w:rsid w:val="00FB56B8"/>
    <w:rsid w:val="00FC4C9D"/>
    <w:rsid w:val="00FD2EED"/>
    <w:rsid w:val="00FF03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scription.kla.fr@kingspan.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https://kingspangroup.sharepoint.com/sites/KLA.FR.Ventes/Shared%20Documents/Cellule%20Grands%20projets/7-Remplissage/Remplissages%20KLA.xlsx!Feuil3!L2C2:L27C1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prescription.kla.fr@kingspa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SharedWithUsers xmlns="c7b0551d-2df3-47b0-8c0c-214e9170b8a9">
      <UserInfo>
        <DisplayName/>
        <AccountId xsi:nil="true"/>
        <AccountType/>
      </UserInfo>
    </SharedWithUsers>
  </documentManagement>
</p:properties>
</file>

<file path=customXml/itemProps1.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2.xml><?xml version="1.0" encoding="utf-8"?>
<ds:datastoreItem xmlns:ds="http://schemas.openxmlformats.org/officeDocument/2006/customXml" ds:itemID="{F8F0613A-EC5A-4EAF-8B16-E76DA7F0C412}"/>
</file>

<file path=customXml/itemProps3.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cc9e419b-8911-46f9-8f06-7534b8b8de95"/>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903</Words>
  <Characters>4968</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119</cp:revision>
  <dcterms:created xsi:type="dcterms:W3CDTF">2025-09-11T12:57:00Z</dcterms:created>
  <dcterms:modified xsi:type="dcterms:W3CDTF">2026-01-29T09:51:00Z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