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CD592" w14:textId="77777777" w:rsidR="00985616" w:rsidRPr="00AA62C5" w:rsidRDefault="00985616" w:rsidP="00103C98">
      <w:pPr>
        <w:tabs>
          <w:tab w:val="left" w:pos="0"/>
        </w:tabs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  <w:r w:rsidRPr="00AA62C5">
        <w:rPr>
          <w:rFonts w:ascii="Century Gothic" w:hAnsi="Century Gothic"/>
          <w:b/>
          <w:sz w:val="20"/>
          <w:szCs w:val="20"/>
        </w:rPr>
        <w:t>Descriptif type ECOGLASS PREMIUM</w:t>
      </w:r>
    </w:p>
    <w:p w14:paraId="5E9A1B34" w14:textId="77777777" w:rsidR="00985616" w:rsidRPr="00AA62C5" w:rsidRDefault="00985616" w:rsidP="00985616">
      <w:pPr>
        <w:adjustRightInd w:val="0"/>
        <w:spacing w:line="276" w:lineRule="auto"/>
        <w:ind w:left="567" w:right="118"/>
        <w:rPr>
          <w:rFonts w:ascii="Century Gothic" w:hAnsi="Century Gothic"/>
          <w:b/>
          <w:sz w:val="20"/>
          <w:szCs w:val="20"/>
          <w:u w:val="single"/>
        </w:rPr>
      </w:pPr>
    </w:p>
    <w:p w14:paraId="59127993" w14:textId="77777777" w:rsidR="00985616" w:rsidRPr="00AA62C5" w:rsidRDefault="00985616" w:rsidP="00985616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right="118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AA62C5">
        <w:rPr>
          <w:rFonts w:ascii="Century Gothic" w:hAnsi="Century Gothic"/>
          <w:b/>
          <w:color w:val="FF0000"/>
          <w:sz w:val="20"/>
          <w:szCs w:val="20"/>
          <w:u w:val="single"/>
        </w:rPr>
        <w:t>VENTELLE DE FACADE DE DESENFUMAGE (DENFC) à rupture de pont thermique</w:t>
      </w:r>
    </w:p>
    <w:p w14:paraId="34CED485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</w:p>
    <w:p w14:paraId="7DBBBD2B" w14:textId="497C5384" w:rsidR="00985616" w:rsidRPr="00AA62C5" w:rsidRDefault="00985616" w:rsidP="00103C98">
      <w:pPr>
        <w:tabs>
          <w:tab w:val="left" w:pos="10773"/>
        </w:tabs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Fourniture et pose de châssis à lames de façade de type ECOGLASS PREMIUM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AA62C5">
        <w:rPr>
          <w:rFonts w:ascii="Century Gothic" w:hAnsi="Century Gothic"/>
          <w:sz w:val="20"/>
          <w:szCs w:val="20"/>
        </w:rPr>
        <w:t xml:space="preserve"> présentant un coefficient de transmission thermique global : Uw = 1.30 W/m².K.</w:t>
      </w:r>
    </w:p>
    <w:p w14:paraId="26550612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Profilés en aluminium </w:t>
      </w:r>
      <w:r w:rsidRPr="00AA62C5">
        <w:rPr>
          <w:rFonts w:ascii="Century Gothic" w:hAnsi="Century Gothic"/>
          <w:color w:val="FF0000"/>
          <w:sz w:val="20"/>
          <w:szCs w:val="20"/>
        </w:rPr>
        <w:t xml:space="preserve">anodisé naturel / laqué RAL XXX </w:t>
      </w:r>
      <w:r w:rsidRPr="00AA62C5">
        <w:rPr>
          <w:rFonts w:ascii="Century Gothic" w:hAnsi="Century Gothic"/>
          <w:sz w:val="20"/>
          <w:szCs w:val="20"/>
        </w:rPr>
        <w:t xml:space="preserve">à rupture de pont thermique d’épaisseur 47 mm. </w:t>
      </w:r>
    </w:p>
    <w:p w14:paraId="17F1C648" w14:textId="5C2B4911" w:rsidR="00C74821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Système de commande ouverture/fermeture </w:t>
      </w:r>
      <w:r w:rsidRPr="00AA62C5">
        <w:rPr>
          <w:rFonts w:ascii="Century Gothic" w:hAnsi="Century Gothic"/>
          <w:color w:val="FF0000"/>
          <w:sz w:val="20"/>
          <w:szCs w:val="20"/>
        </w:rPr>
        <w:t>pneumatique / électrique 24</w:t>
      </w:r>
      <w:r w:rsidR="003949B5">
        <w:rPr>
          <w:rFonts w:ascii="Century Gothic" w:hAnsi="Century Gothic"/>
          <w:color w:val="FF0000"/>
          <w:sz w:val="20"/>
          <w:szCs w:val="20"/>
        </w:rPr>
        <w:t>V</w:t>
      </w:r>
      <w:r w:rsidRPr="00AA62C5">
        <w:rPr>
          <w:rFonts w:ascii="Century Gothic" w:hAnsi="Century Gothic"/>
          <w:color w:val="FF0000"/>
          <w:sz w:val="20"/>
          <w:szCs w:val="20"/>
        </w:rPr>
        <w:t xml:space="preserve">/230V. </w:t>
      </w:r>
    </w:p>
    <w:p w14:paraId="26D6A64D" w14:textId="6B82E756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Vérin en applique sur le montant, le reste du mécanisme est intégré dans les profils du châssis.</w:t>
      </w:r>
    </w:p>
    <w:p w14:paraId="13B68F93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Remplissage </w:t>
      </w:r>
      <w:r w:rsidRPr="00AA62C5">
        <w:rPr>
          <w:rFonts w:ascii="Century Gothic" w:hAnsi="Century Gothic"/>
          <w:color w:val="FF0000"/>
          <w:sz w:val="20"/>
          <w:szCs w:val="20"/>
        </w:rPr>
        <w:t>en verre double vitrage 28 ou 32 mm, aluminium sandwich.</w:t>
      </w:r>
    </w:p>
    <w:p w14:paraId="5DAEA556" w14:textId="77777777" w:rsidR="00985616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Résistance charge éolienne : WL 3000 N/m²</w:t>
      </w:r>
    </w:p>
    <w:p w14:paraId="7376FF3A" w14:textId="5B14BB4F" w:rsidR="007E3AE3" w:rsidRDefault="007E3AE3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Fiabilité à basse température : </w:t>
      </w:r>
      <w:r w:rsidR="00973E22">
        <w:rPr>
          <w:rFonts w:ascii="Century Gothic" w:hAnsi="Century Gothic"/>
          <w:sz w:val="20"/>
          <w:szCs w:val="20"/>
        </w:rPr>
        <w:t>T (</w:t>
      </w:r>
      <w:r w:rsidR="00E96029">
        <w:rPr>
          <w:rFonts w:ascii="Century Gothic" w:hAnsi="Century Gothic"/>
          <w:sz w:val="20"/>
          <w:szCs w:val="20"/>
        </w:rPr>
        <w:t>-25)</w:t>
      </w:r>
    </w:p>
    <w:p w14:paraId="1009B128" w14:textId="444B2B5B" w:rsidR="00985616" w:rsidRDefault="00852DAB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Perméabilité à l’air : Classe 3.</w:t>
      </w:r>
    </w:p>
    <w:p w14:paraId="1713A00C" w14:textId="4B1CF9A8" w:rsidR="00852DAB" w:rsidRDefault="00F31C0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Étanchéité à la pluie battante : Classe 4A.</w:t>
      </w:r>
    </w:p>
    <w:p w14:paraId="29D92EF0" w14:textId="60AAC12E" w:rsidR="00F31C06" w:rsidRDefault="00F31C0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Résistance au vent : Classe C3, B4.</w:t>
      </w:r>
    </w:p>
    <w:p w14:paraId="529D18D9" w14:textId="77777777" w:rsidR="00F31C06" w:rsidRPr="00AA62C5" w:rsidRDefault="00F31C0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  <w:highlight w:val="yellow"/>
        </w:rPr>
      </w:pPr>
    </w:p>
    <w:p w14:paraId="5EDE07FF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Les DENFC devront être certifiés CE selon la norme EN 12101-2 et conforme à la NF S 61937-7 et -8.</w:t>
      </w:r>
    </w:p>
    <w:p w14:paraId="06E5B1E2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Classes de performances répondant aux exigences de la réglementation française y compris aération 10000 cycles. </w:t>
      </w:r>
    </w:p>
    <w:p w14:paraId="34E5E253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L’entreprise présentera la Déclaration de Performances (DOP) à la maîtrise d’œuvre avant tout début d’exécution.</w:t>
      </w:r>
    </w:p>
    <w:p w14:paraId="72285EF8" w14:textId="54585E0E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Mise en œuvre conforme aux </w:t>
      </w:r>
      <w:r w:rsidR="00DC5E73">
        <w:rPr>
          <w:rFonts w:ascii="Century Gothic" w:hAnsi="Century Gothic"/>
          <w:sz w:val="20"/>
          <w:szCs w:val="20"/>
        </w:rPr>
        <w:t>r</w:t>
      </w:r>
      <w:r w:rsidRPr="00AA62C5">
        <w:rPr>
          <w:rFonts w:ascii="Century Gothic" w:hAnsi="Century Gothic"/>
          <w:sz w:val="20"/>
          <w:szCs w:val="20"/>
        </w:rPr>
        <w:t xml:space="preserve">ègles </w:t>
      </w:r>
      <w:r w:rsidR="00DC5E73">
        <w:rPr>
          <w:rFonts w:ascii="Century Gothic" w:hAnsi="Century Gothic"/>
          <w:sz w:val="20"/>
          <w:szCs w:val="20"/>
        </w:rPr>
        <w:t>p</w:t>
      </w:r>
      <w:r w:rsidRPr="00AA62C5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11D0419D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7D71DEB3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147981D9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color w:val="FF0000"/>
          <w:sz w:val="20"/>
          <w:szCs w:val="20"/>
        </w:rPr>
        <w:t>Zone 1 </w:t>
      </w:r>
      <w:r w:rsidRPr="00AA62C5">
        <w:rPr>
          <w:rFonts w:ascii="Century Gothic" w:hAnsi="Century Gothic"/>
          <w:sz w:val="20"/>
          <w:szCs w:val="20"/>
        </w:rPr>
        <w:t xml:space="preserve">: </w:t>
      </w:r>
      <w:r w:rsidRPr="00AA62C5">
        <w:rPr>
          <w:rFonts w:ascii="Century Gothic" w:hAnsi="Century Gothic"/>
          <w:sz w:val="20"/>
          <w:szCs w:val="20"/>
        </w:rPr>
        <w:tab/>
        <w:t xml:space="preserve">Hauteur = </w:t>
      </w:r>
      <w:r w:rsidRPr="00AA62C5">
        <w:rPr>
          <w:rFonts w:ascii="Century Gothic" w:hAnsi="Century Gothic"/>
          <w:color w:val="FF0000"/>
          <w:sz w:val="20"/>
          <w:szCs w:val="20"/>
        </w:rPr>
        <w:t>XXXXX</w:t>
      </w:r>
      <w:r w:rsidRPr="00AA62C5">
        <w:rPr>
          <w:rFonts w:ascii="Century Gothic" w:hAnsi="Century Gothic"/>
          <w:sz w:val="20"/>
          <w:szCs w:val="20"/>
        </w:rPr>
        <w:t xml:space="preserve"> mm</w:t>
      </w:r>
    </w:p>
    <w:p w14:paraId="14772F63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Largeur = </w:t>
      </w:r>
      <w:r w:rsidRPr="00AA62C5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AA62C5">
        <w:rPr>
          <w:rFonts w:ascii="Century Gothic" w:hAnsi="Century Gothic"/>
          <w:sz w:val="20"/>
          <w:szCs w:val="20"/>
        </w:rPr>
        <w:t>mm</w:t>
      </w:r>
    </w:p>
    <w:p w14:paraId="3B619C5E" w14:textId="77777777" w:rsidR="00985616" w:rsidRPr="00AA62C5" w:rsidRDefault="00985616" w:rsidP="00985616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Nombre de lames = </w:t>
      </w:r>
      <w:r w:rsidRPr="00AA62C5">
        <w:rPr>
          <w:rFonts w:ascii="Century Gothic" w:hAnsi="Century Gothic"/>
          <w:color w:val="FF0000"/>
          <w:sz w:val="20"/>
          <w:szCs w:val="20"/>
        </w:rPr>
        <w:t>XXX</w:t>
      </w:r>
      <w:r w:rsidRPr="00AA62C5">
        <w:rPr>
          <w:rFonts w:ascii="Century Gothic" w:hAnsi="Century Gothic"/>
          <w:sz w:val="20"/>
          <w:szCs w:val="20"/>
        </w:rPr>
        <w:t xml:space="preserve"> mm</w:t>
      </w:r>
    </w:p>
    <w:p w14:paraId="2AB88CDB" w14:textId="12EFDFEA" w:rsidR="00985616" w:rsidRPr="00AA62C5" w:rsidRDefault="00985616" w:rsidP="00985616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Coefficient aéraulique = </w:t>
      </w:r>
      <w:r w:rsidR="00094835" w:rsidRPr="00094835">
        <w:rPr>
          <w:rFonts w:ascii="Century Gothic" w:hAnsi="Century Gothic"/>
          <w:color w:val="EE0000"/>
          <w:sz w:val="20"/>
          <w:szCs w:val="20"/>
        </w:rPr>
        <w:t>XXX</w:t>
      </w:r>
    </w:p>
    <w:p w14:paraId="050064B6" w14:textId="77777777" w:rsidR="00985616" w:rsidRPr="00AA62C5" w:rsidRDefault="00985616" w:rsidP="00985616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  <w:lang w:val="es-ES"/>
        </w:rPr>
      </w:pPr>
      <w:r w:rsidRPr="00AA62C5">
        <w:rPr>
          <w:rFonts w:ascii="Century Gothic" w:hAnsi="Century Gothic"/>
          <w:sz w:val="20"/>
          <w:szCs w:val="20"/>
          <w:lang w:val="es-ES"/>
        </w:rPr>
        <w:t xml:space="preserve">Av (SGO) = </w:t>
      </w:r>
      <w:r w:rsidRPr="00AA62C5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AA62C5">
        <w:rPr>
          <w:rFonts w:ascii="Century Gothic" w:hAnsi="Century Gothic"/>
          <w:sz w:val="20"/>
          <w:szCs w:val="20"/>
          <w:lang w:val="es-ES"/>
        </w:rPr>
        <w:t xml:space="preserve"> m² - Aa (SUE) = </w:t>
      </w:r>
      <w:r w:rsidRPr="00AA62C5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AA62C5">
        <w:rPr>
          <w:rFonts w:ascii="Century Gothic" w:hAnsi="Century Gothic"/>
          <w:sz w:val="20"/>
          <w:szCs w:val="20"/>
          <w:lang w:val="es-ES"/>
        </w:rPr>
        <w:t xml:space="preserve"> m²</w:t>
      </w:r>
    </w:p>
    <w:p w14:paraId="7B24419A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  <w:lang w:val="es-ES"/>
        </w:rPr>
        <w:tab/>
      </w:r>
      <w:r w:rsidRPr="00AA62C5">
        <w:rPr>
          <w:rFonts w:ascii="Century Gothic" w:hAnsi="Century Gothic"/>
          <w:sz w:val="20"/>
          <w:szCs w:val="20"/>
          <w:lang w:val="es-ES"/>
        </w:rPr>
        <w:tab/>
      </w:r>
      <w:r w:rsidRPr="00AA62C5">
        <w:rPr>
          <w:rFonts w:ascii="Century Gothic" w:hAnsi="Century Gothic"/>
          <w:sz w:val="20"/>
          <w:szCs w:val="20"/>
        </w:rPr>
        <w:t xml:space="preserve">Coefficient de transmission thermique du remplissage Ug : </w:t>
      </w:r>
      <w:r w:rsidRPr="00AA62C5">
        <w:rPr>
          <w:rFonts w:ascii="Century Gothic" w:hAnsi="Century Gothic"/>
          <w:color w:val="FF0000"/>
          <w:sz w:val="20"/>
          <w:szCs w:val="20"/>
        </w:rPr>
        <w:t>XXXXX</w:t>
      </w:r>
      <w:r w:rsidRPr="00AA62C5">
        <w:rPr>
          <w:rFonts w:ascii="Century Gothic" w:hAnsi="Century Gothic"/>
          <w:sz w:val="20"/>
          <w:szCs w:val="20"/>
        </w:rPr>
        <w:t xml:space="preserve"> W/m².K</w:t>
      </w:r>
    </w:p>
    <w:p w14:paraId="38F5A695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Poids = </w:t>
      </w:r>
      <w:r w:rsidRPr="00AA62C5">
        <w:rPr>
          <w:rFonts w:ascii="Century Gothic" w:hAnsi="Century Gothic"/>
          <w:color w:val="FF0000"/>
          <w:sz w:val="20"/>
          <w:szCs w:val="20"/>
        </w:rPr>
        <w:t>XXX</w:t>
      </w:r>
      <w:r w:rsidRPr="00AA62C5">
        <w:rPr>
          <w:rFonts w:ascii="Century Gothic" w:hAnsi="Century Gothic"/>
          <w:sz w:val="20"/>
          <w:szCs w:val="20"/>
        </w:rPr>
        <w:t xml:space="preserve"> kg</w:t>
      </w:r>
    </w:p>
    <w:p w14:paraId="430482DD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Localisation : </w:t>
      </w:r>
      <w:r w:rsidRPr="00AA62C5">
        <w:rPr>
          <w:rFonts w:ascii="Century Gothic" w:hAnsi="Century Gothic"/>
          <w:color w:val="FF0000"/>
          <w:sz w:val="20"/>
          <w:szCs w:val="20"/>
        </w:rPr>
        <w:t>XXXX</w:t>
      </w:r>
    </w:p>
    <w:p w14:paraId="1F1D1EDF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Quantité : </w:t>
      </w:r>
      <w:r w:rsidRPr="00AA62C5">
        <w:rPr>
          <w:rFonts w:ascii="Century Gothic" w:hAnsi="Century Gothic"/>
          <w:color w:val="FF0000"/>
          <w:sz w:val="20"/>
          <w:szCs w:val="20"/>
        </w:rPr>
        <w:t>XXXX</w:t>
      </w:r>
    </w:p>
    <w:p w14:paraId="3B360889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22F23A1A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color w:val="FF0000"/>
          <w:sz w:val="20"/>
          <w:szCs w:val="20"/>
        </w:rPr>
        <w:t>Zone 2 </w:t>
      </w:r>
      <w:r w:rsidRPr="00AA62C5">
        <w:rPr>
          <w:rFonts w:ascii="Century Gothic" w:hAnsi="Century Gothic"/>
          <w:sz w:val="20"/>
          <w:szCs w:val="20"/>
        </w:rPr>
        <w:t xml:space="preserve">: </w:t>
      </w:r>
      <w:r w:rsidRPr="00AA62C5">
        <w:rPr>
          <w:rFonts w:ascii="Century Gothic" w:hAnsi="Century Gothic"/>
          <w:sz w:val="20"/>
          <w:szCs w:val="20"/>
        </w:rPr>
        <w:tab/>
        <w:t xml:space="preserve">Hauteur = </w:t>
      </w:r>
      <w:r w:rsidRPr="00AA62C5">
        <w:rPr>
          <w:rFonts w:ascii="Century Gothic" w:hAnsi="Century Gothic"/>
          <w:color w:val="FF0000"/>
          <w:sz w:val="20"/>
          <w:szCs w:val="20"/>
        </w:rPr>
        <w:t>XXXXX</w:t>
      </w:r>
      <w:r w:rsidRPr="00AA62C5">
        <w:rPr>
          <w:rFonts w:ascii="Century Gothic" w:hAnsi="Century Gothic"/>
          <w:sz w:val="20"/>
          <w:szCs w:val="20"/>
        </w:rPr>
        <w:t xml:space="preserve"> mm</w:t>
      </w:r>
    </w:p>
    <w:p w14:paraId="41ABB21D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Largeur = </w:t>
      </w:r>
      <w:r w:rsidRPr="00AA62C5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AA62C5">
        <w:rPr>
          <w:rFonts w:ascii="Century Gothic" w:hAnsi="Century Gothic"/>
          <w:sz w:val="20"/>
          <w:szCs w:val="20"/>
        </w:rPr>
        <w:t>mm</w:t>
      </w:r>
    </w:p>
    <w:p w14:paraId="72DCE4FD" w14:textId="77777777" w:rsidR="00985616" w:rsidRPr="00AA62C5" w:rsidRDefault="00985616" w:rsidP="00985616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Nombre de lames = </w:t>
      </w:r>
      <w:r w:rsidRPr="00AA62C5">
        <w:rPr>
          <w:rFonts w:ascii="Century Gothic" w:hAnsi="Century Gothic"/>
          <w:color w:val="FF0000"/>
          <w:sz w:val="20"/>
          <w:szCs w:val="20"/>
        </w:rPr>
        <w:t>XXX</w:t>
      </w:r>
      <w:r w:rsidRPr="00AA62C5">
        <w:rPr>
          <w:rFonts w:ascii="Century Gothic" w:hAnsi="Century Gothic"/>
          <w:sz w:val="20"/>
          <w:szCs w:val="20"/>
        </w:rPr>
        <w:t xml:space="preserve"> mm</w:t>
      </w:r>
    </w:p>
    <w:p w14:paraId="1F49B1AD" w14:textId="2B4486B8" w:rsidR="00985616" w:rsidRPr="00AA62C5" w:rsidRDefault="00985616" w:rsidP="00985616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Coefficient aéraulique = </w:t>
      </w:r>
      <w:r w:rsidR="00094835" w:rsidRPr="00094835">
        <w:rPr>
          <w:rFonts w:ascii="Century Gothic" w:hAnsi="Century Gothic"/>
          <w:color w:val="EE0000"/>
          <w:sz w:val="20"/>
          <w:szCs w:val="20"/>
        </w:rPr>
        <w:t>XXX</w:t>
      </w:r>
    </w:p>
    <w:p w14:paraId="693205BF" w14:textId="77777777" w:rsidR="00985616" w:rsidRPr="00AA62C5" w:rsidRDefault="00985616" w:rsidP="00985616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  <w:lang w:val="es-ES"/>
        </w:rPr>
      </w:pPr>
      <w:r w:rsidRPr="00AA62C5">
        <w:rPr>
          <w:rFonts w:ascii="Century Gothic" w:hAnsi="Century Gothic"/>
          <w:sz w:val="20"/>
          <w:szCs w:val="20"/>
          <w:lang w:val="es-ES"/>
        </w:rPr>
        <w:t xml:space="preserve">Av (SGO) = </w:t>
      </w:r>
      <w:r w:rsidRPr="00AA62C5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AA62C5">
        <w:rPr>
          <w:rFonts w:ascii="Century Gothic" w:hAnsi="Century Gothic"/>
          <w:sz w:val="20"/>
          <w:szCs w:val="20"/>
          <w:lang w:val="es-ES"/>
        </w:rPr>
        <w:t xml:space="preserve"> m² - Aa (SUE) = </w:t>
      </w:r>
      <w:r w:rsidRPr="00AA62C5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AA62C5">
        <w:rPr>
          <w:rFonts w:ascii="Century Gothic" w:hAnsi="Century Gothic"/>
          <w:sz w:val="20"/>
          <w:szCs w:val="20"/>
          <w:lang w:val="es-ES"/>
        </w:rPr>
        <w:t xml:space="preserve"> m²</w:t>
      </w:r>
    </w:p>
    <w:p w14:paraId="3F1370AA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  <w:lang w:val="es-ES"/>
        </w:rPr>
        <w:tab/>
      </w:r>
      <w:r w:rsidRPr="00AA62C5">
        <w:rPr>
          <w:rFonts w:ascii="Century Gothic" w:hAnsi="Century Gothic"/>
          <w:sz w:val="20"/>
          <w:szCs w:val="20"/>
          <w:lang w:val="es-ES"/>
        </w:rPr>
        <w:tab/>
      </w:r>
      <w:r w:rsidRPr="00AA62C5">
        <w:rPr>
          <w:rFonts w:ascii="Century Gothic" w:hAnsi="Century Gothic"/>
          <w:sz w:val="20"/>
          <w:szCs w:val="20"/>
        </w:rPr>
        <w:t xml:space="preserve">Coefficient de transmission thermique du remplissage Ug : </w:t>
      </w:r>
      <w:r w:rsidRPr="00AA62C5">
        <w:rPr>
          <w:rFonts w:ascii="Century Gothic" w:hAnsi="Century Gothic"/>
          <w:color w:val="FF0000"/>
          <w:sz w:val="20"/>
          <w:szCs w:val="20"/>
        </w:rPr>
        <w:t>XXXXX</w:t>
      </w:r>
      <w:r w:rsidRPr="00AA62C5">
        <w:rPr>
          <w:rFonts w:ascii="Century Gothic" w:hAnsi="Century Gothic"/>
          <w:sz w:val="20"/>
          <w:szCs w:val="20"/>
        </w:rPr>
        <w:t xml:space="preserve"> W/m².K</w:t>
      </w:r>
    </w:p>
    <w:p w14:paraId="67D60265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Poids = </w:t>
      </w:r>
      <w:r w:rsidRPr="00AA62C5">
        <w:rPr>
          <w:rFonts w:ascii="Century Gothic" w:hAnsi="Century Gothic"/>
          <w:color w:val="FF0000"/>
          <w:sz w:val="20"/>
          <w:szCs w:val="20"/>
        </w:rPr>
        <w:t>XXX</w:t>
      </w:r>
      <w:r w:rsidRPr="00AA62C5">
        <w:rPr>
          <w:rFonts w:ascii="Century Gothic" w:hAnsi="Century Gothic"/>
          <w:sz w:val="20"/>
          <w:szCs w:val="20"/>
        </w:rPr>
        <w:t xml:space="preserve"> kg</w:t>
      </w:r>
    </w:p>
    <w:p w14:paraId="1826D853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Localisation : </w:t>
      </w:r>
      <w:r w:rsidRPr="00AA62C5">
        <w:rPr>
          <w:rFonts w:ascii="Century Gothic" w:hAnsi="Century Gothic"/>
          <w:color w:val="FF0000"/>
          <w:sz w:val="20"/>
          <w:szCs w:val="20"/>
        </w:rPr>
        <w:t>XXXX</w:t>
      </w:r>
    </w:p>
    <w:p w14:paraId="2545B6C1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Quantité : </w:t>
      </w:r>
      <w:r w:rsidRPr="00AA62C5">
        <w:rPr>
          <w:rFonts w:ascii="Century Gothic" w:hAnsi="Century Gothic"/>
          <w:color w:val="FF0000"/>
          <w:sz w:val="20"/>
          <w:szCs w:val="20"/>
        </w:rPr>
        <w:t>XXXX</w:t>
      </w:r>
    </w:p>
    <w:p w14:paraId="7E80D257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color w:val="FF0000"/>
          <w:sz w:val="20"/>
          <w:szCs w:val="20"/>
        </w:rPr>
      </w:pPr>
      <w:r w:rsidRPr="00AA62C5">
        <w:rPr>
          <w:rFonts w:ascii="Century Gothic" w:hAnsi="Century Gothic"/>
          <w:color w:val="FF0000"/>
          <w:sz w:val="20"/>
          <w:szCs w:val="20"/>
        </w:rPr>
        <w:br w:type="page"/>
      </w:r>
    </w:p>
    <w:p w14:paraId="2F1257B5" w14:textId="187DC86D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AA62C5">
        <w:rPr>
          <w:rFonts w:ascii="Century Gothic" w:hAnsi="Century Gothic"/>
          <w:b/>
          <w:i/>
          <w:noProof/>
          <w:sz w:val="20"/>
          <w:szCs w:val="20"/>
          <w:highlight w:val="yellow"/>
        </w:rPr>
        <w:lastRenderedPageBreak/>
        <w:drawing>
          <wp:anchor distT="0" distB="0" distL="114300" distR="114300" simplePos="0" relativeHeight="251658240" behindDoc="0" locked="0" layoutInCell="1" allowOverlap="1" wp14:anchorId="7BE9605D" wp14:editId="305B4D70">
            <wp:simplePos x="0" y="0"/>
            <wp:positionH relativeFrom="margin">
              <wp:posOffset>5001895</wp:posOffset>
            </wp:positionH>
            <wp:positionV relativeFrom="paragraph">
              <wp:posOffset>-265760</wp:posOffset>
            </wp:positionV>
            <wp:extent cx="1952625" cy="3354070"/>
            <wp:effectExtent l="0" t="0" r="9525" b="0"/>
            <wp:wrapNone/>
            <wp:docPr id="4" name="Image 4" descr="Une image contenant croquis, dessin, outil, illustr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croquis, dessin, outil, illustratio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326"/>
                    <a:stretch/>
                  </pic:blipFill>
                  <pic:spPr bwMode="auto">
                    <a:xfrm>
                      <a:off x="0" y="0"/>
                      <a:ext cx="1952625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62C5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CONDITIONS D’INSTALLATION :</w:t>
      </w:r>
    </w:p>
    <w:p w14:paraId="6DBB7738" w14:textId="2D25E772" w:rsidR="00985616" w:rsidRPr="00AA62C5" w:rsidRDefault="00985616" w:rsidP="00985616">
      <w:pPr>
        <w:adjustRightInd w:val="0"/>
        <w:spacing w:line="276" w:lineRule="auto"/>
        <w:ind w:right="5079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Installation sur tous types de support en façade y compris</w:t>
      </w:r>
      <w:r w:rsidR="00BD2EB2">
        <w:rPr>
          <w:rFonts w:ascii="Century Gothic" w:hAnsi="Century Gothic"/>
          <w:sz w:val="20"/>
          <w:szCs w:val="20"/>
        </w:rPr>
        <w:t xml:space="preserve"> </w:t>
      </w:r>
      <w:r w:rsidRPr="00AA62C5">
        <w:rPr>
          <w:rFonts w:ascii="Century Gothic" w:hAnsi="Century Gothic"/>
          <w:sz w:val="20"/>
          <w:szCs w:val="20"/>
        </w:rPr>
        <w:t>verrière, murs rideau et sheds.</w:t>
      </w:r>
    </w:p>
    <w:p w14:paraId="4BD98F96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Aucune inclinaison (par rapport à la verticale) autorisée.</w:t>
      </w:r>
    </w:p>
    <w:p w14:paraId="74664B39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</w:rPr>
      </w:pPr>
    </w:p>
    <w:p w14:paraId="1360D2D4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</w:rPr>
      </w:pPr>
      <w:r w:rsidRPr="00AA62C5">
        <w:rPr>
          <w:rFonts w:ascii="Century Gothic" w:hAnsi="Century Gothic"/>
          <w:b/>
          <w:sz w:val="20"/>
          <w:szCs w:val="20"/>
        </w:rPr>
        <w:t xml:space="preserve">Gamme dimensionnelle : </w:t>
      </w:r>
    </w:p>
    <w:p w14:paraId="0484D215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Largeur : mini = 250 mm – maxi = 2000 mm</w:t>
      </w:r>
    </w:p>
    <w:p w14:paraId="767C128B" w14:textId="67D709D0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Hauteur : mini = 200 mm</w:t>
      </w:r>
      <w:r w:rsidR="00692AC3">
        <w:rPr>
          <w:rFonts w:ascii="Century Gothic" w:hAnsi="Century Gothic"/>
          <w:sz w:val="20"/>
          <w:szCs w:val="20"/>
        </w:rPr>
        <w:t xml:space="preserve"> (870mm pour mécanisme pneumatique)</w:t>
      </w:r>
      <w:r w:rsidRPr="00AA62C5">
        <w:rPr>
          <w:rFonts w:ascii="Century Gothic" w:hAnsi="Century Gothic"/>
          <w:sz w:val="20"/>
          <w:szCs w:val="20"/>
        </w:rPr>
        <w:t xml:space="preserve"> – maxi = illimité</w:t>
      </w:r>
    </w:p>
    <w:p w14:paraId="10E05111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Hauteur des lames : mini = 150 mm – maxi = 350 mm</w:t>
      </w:r>
    </w:p>
    <w:p w14:paraId="0892A251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Nombre minimum de lame : 1 </w:t>
      </w:r>
    </w:p>
    <w:p w14:paraId="7C69A62F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7C195214" w14:textId="3FA0503F" w:rsidR="00985616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b/>
          <w:sz w:val="20"/>
          <w:szCs w:val="20"/>
        </w:rPr>
        <w:t>Energie</w:t>
      </w:r>
      <w:r w:rsidRPr="00AA62C5">
        <w:rPr>
          <w:rFonts w:ascii="Century Gothic" w:hAnsi="Century Gothic"/>
          <w:sz w:val="20"/>
          <w:szCs w:val="20"/>
        </w:rPr>
        <w:t xml:space="preserve"> : </w:t>
      </w:r>
    </w:p>
    <w:p w14:paraId="79B26642" w14:textId="222CC68D" w:rsidR="00EB39A5" w:rsidRDefault="00EB39A5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Pneumatique</w:t>
      </w:r>
      <w:r w:rsidR="00812E57">
        <w:rPr>
          <w:rFonts w:ascii="Century Gothic" w:hAnsi="Century Gothic"/>
          <w:sz w:val="20"/>
          <w:szCs w:val="20"/>
        </w:rPr>
        <w:t xml:space="preserve"> (Désenfumage / Aération)</w:t>
      </w:r>
      <w:r w:rsidR="003949B5">
        <w:rPr>
          <w:rFonts w:ascii="Century Gothic" w:hAnsi="Century Gothic"/>
          <w:sz w:val="20"/>
          <w:szCs w:val="20"/>
        </w:rPr>
        <w:t>.</w:t>
      </w:r>
    </w:p>
    <w:p w14:paraId="0333133E" w14:textId="2AC9DA4D" w:rsidR="00EB39A5" w:rsidRDefault="00EB39A5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Électrique 24V</w:t>
      </w:r>
      <w:r w:rsidR="00812E57">
        <w:rPr>
          <w:rFonts w:ascii="Century Gothic" w:hAnsi="Century Gothic"/>
          <w:sz w:val="20"/>
          <w:szCs w:val="20"/>
        </w:rPr>
        <w:t xml:space="preserve"> (Désenfumage</w:t>
      </w:r>
      <w:r w:rsidR="00BD2EB2">
        <w:rPr>
          <w:rFonts w:ascii="Century Gothic" w:hAnsi="Century Gothic"/>
          <w:sz w:val="20"/>
          <w:szCs w:val="20"/>
        </w:rPr>
        <w:t xml:space="preserve"> / Aération)</w:t>
      </w:r>
      <w:r>
        <w:rPr>
          <w:rFonts w:ascii="Century Gothic" w:hAnsi="Century Gothic"/>
          <w:sz w:val="20"/>
          <w:szCs w:val="20"/>
        </w:rPr>
        <w:t xml:space="preserve"> / 230V</w:t>
      </w:r>
      <w:r w:rsidR="00BD2EB2">
        <w:rPr>
          <w:rFonts w:ascii="Century Gothic" w:hAnsi="Century Gothic"/>
          <w:sz w:val="20"/>
          <w:szCs w:val="20"/>
        </w:rPr>
        <w:t xml:space="preserve"> (Aération)</w:t>
      </w:r>
      <w:r w:rsidR="003949B5">
        <w:rPr>
          <w:rFonts w:ascii="Century Gothic" w:hAnsi="Century Gothic"/>
          <w:sz w:val="20"/>
          <w:szCs w:val="20"/>
        </w:rPr>
        <w:t>.</w:t>
      </w:r>
    </w:p>
    <w:p w14:paraId="288A750C" w14:textId="1CC895F7" w:rsidR="00BD2EB2" w:rsidRPr="00AA62C5" w:rsidRDefault="00BD2EB2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Mécanique (Aération)</w:t>
      </w:r>
      <w:r w:rsidR="003949B5">
        <w:rPr>
          <w:rFonts w:ascii="Century Gothic" w:hAnsi="Century Gothic"/>
          <w:sz w:val="20"/>
          <w:szCs w:val="20"/>
        </w:rPr>
        <w:t>.</w:t>
      </w:r>
    </w:p>
    <w:p w14:paraId="726ED6F4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21393B10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2B9BA85C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AA62C5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OPTIONS DISPONIBLES :</w:t>
      </w:r>
    </w:p>
    <w:p w14:paraId="0D969935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65803A2D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AA62C5">
        <w:rPr>
          <w:rFonts w:ascii="Century Gothic" w:hAnsi="Century Gothic"/>
          <w:b/>
          <w:i/>
          <w:sz w:val="20"/>
          <w:szCs w:val="20"/>
        </w:rPr>
        <w:t>Options de sécurité :</w:t>
      </w:r>
    </w:p>
    <w:p w14:paraId="0344CBD5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Système anti-pincement idéal pour les ERP, les établissements scolaires, notamment pour les circulations.</w:t>
      </w:r>
    </w:p>
    <w:p w14:paraId="014C6B0C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6BB35578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AA62C5">
        <w:rPr>
          <w:rFonts w:ascii="Century Gothic" w:hAnsi="Century Gothic"/>
          <w:b/>
          <w:i/>
          <w:sz w:val="20"/>
          <w:szCs w:val="20"/>
        </w:rPr>
        <w:t>Options de remplissage :</w:t>
      </w:r>
    </w:p>
    <w:p w14:paraId="59E2D093" w14:textId="4D36E36E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Double vitrage : Trempé / Feuilleté / Acoustique</w:t>
      </w:r>
      <w:r w:rsidR="009A7C0E">
        <w:rPr>
          <w:rFonts w:ascii="Century Gothic" w:hAnsi="Century Gothic"/>
          <w:sz w:val="20"/>
          <w:szCs w:val="20"/>
        </w:rPr>
        <w:t xml:space="preserve"> 28mm</w:t>
      </w:r>
      <w:r w:rsidRPr="00AA62C5">
        <w:rPr>
          <w:rFonts w:ascii="Century Gothic" w:hAnsi="Century Gothic"/>
          <w:sz w:val="20"/>
          <w:szCs w:val="20"/>
        </w:rPr>
        <w:t xml:space="preserve"> </w:t>
      </w:r>
      <w:r w:rsidR="00672A3B">
        <w:rPr>
          <w:rFonts w:ascii="Century Gothic" w:hAnsi="Century Gothic"/>
          <w:sz w:val="20"/>
          <w:szCs w:val="20"/>
        </w:rPr>
        <w:t>(</w:t>
      </w:r>
      <w:r w:rsidR="00672A3B" w:rsidRPr="00A66A8B">
        <w:rPr>
          <w:rFonts w:ascii="Century Gothic" w:hAnsi="Century Gothic"/>
          <w:i/>
          <w:iCs/>
          <w:sz w:val="20"/>
          <w:szCs w:val="20"/>
        </w:rPr>
        <w:t>Rw</w:t>
      </w:r>
      <w:r w:rsidR="00A66A8B" w:rsidRPr="00A66A8B">
        <w:rPr>
          <w:rFonts w:ascii="Century Gothic" w:hAnsi="Century Gothic"/>
          <w:i/>
          <w:iCs/>
          <w:sz w:val="20"/>
          <w:szCs w:val="20"/>
        </w:rPr>
        <w:t xml:space="preserve"> = 38(0 ;</w:t>
      </w:r>
      <w:r w:rsidR="00A66A8B">
        <w:rPr>
          <w:rFonts w:ascii="Century Gothic" w:hAnsi="Century Gothic"/>
          <w:i/>
          <w:iCs/>
          <w:sz w:val="20"/>
          <w:szCs w:val="20"/>
        </w:rPr>
        <w:t xml:space="preserve"> </w:t>
      </w:r>
      <w:r w:rsidR="00A66A8B" w:rsidRPr="00A66A8B">
        <w:rPr>
          <w:rFonts w:ascii="Century Gothic" w:hAnsi="Century Gothic"/>
          <w:i/>
          <w:iCs/>
          <w:sz w:val="20"/>
          <w:szCs w:val="20"/>
        </w:rPr>
        <w:t>-2) dB</w:t>
      </w:r>
      <w:r w:rsidR="00A66A8B">
        <w:rPr>
          <w:rFonts w:ascii="Century Gothic" w:hAnsi="Century Gothic"/>
          <w:sz w:val="20"/>
          <w:szCs w:val="20"/>
        </w:rPr>
        <w:t>).</w:t>
      </w:r>
    </w:p>
    <w:p w14:paraId="6D688B77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Panneaux sandwich aluminium</w:t>
      </w:r>
    </w:p>
    <w:p w14:paraId="5EBB3BEE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4FF70249" w14:textId="77777777" w:rsidR="00985616" w:rsidRPr="00AA62C5" w:rsidRDefault="00985616" w:rsidP="00985616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AA62C5">
        <w:rPr>
          <w:rFonts w:ascii="Century Gothic" w:hAnsi="Century Gothic"/>
          <w:b/>
          <w:i/>
          <w:sz w:val="20"/>
          <w:szCs w:val="20"/>
        </w:rPr>
        <w:t>Options de désenfumage :</w:t>
      </w:r>
    </w:p>
    <w:p w14:paraId="521F88C7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DENFC équipé de contacteurs de fin de course (dans le cadre d’une installation dans un système de Sécurité Incendie de catégorie A ou B).</w:t>
      </w:r>
    </w:p>
    <w:p w14:paraId="0C29CCA9" w14:textId="77777777" w:rsidR="00985616" w:rsidRPr="00AA62C5" w:rsidRDefault="00985616" w:rsidP="00985616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3AE20494" w14:textId="35D1B6A1" w:rsidR="00985616" w:rsidRPr="00D73020" w:rsidRDefault="00985616" w:rsidP="00D73020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AA62C5">
        <w:rPr>
          <w:rFonts w:ascii="Century Gothic" w:hAnsi="Century Gothic"/>
          <w:b/>
          <w:i/>
          <w:sz w:val="20"/>
          <w:szCs w:val="20"/>
        </w:rPr>
        <w:t>Options d’aération :</w:t>
      </w:r>
    </w:p>
    <w:p w14:paraId="0BD679A9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Fonction aération assurée par l’appareil sans modification :</w:t>
      </w:r>
    </w:p>
    <w:p w14:paraId="3E05FE58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Version pneumatique : Raccordement à un coffret de commande pneumatique de type « confort ».</w:t>
      </w:r>
    </w:p>
    <w:p w14:paraId="06FB476B" w14:textId="77777777" w:rsidR="00985616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Version électrique : Raccordement à un coffret de commande électrique avec centrale pluie et vent.</w:t>
      </w:r>
    </w:p>
    <w:p w14:paraId="32B4B5A6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59A96C02" w14:textId="77777777" w:rsidR="00985616" w:rsidRPr="00AA62C5" w:rsidRDefault="00985616" w:rsidP="00985616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53A1663C" w14:textId="77777777" w:rsidR="00985616" w:rsidRPr="00AA62C5" w:rsidRDefault="00985616" w:rsidP="00985616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AA62C5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FAQ :</w:t>
      </w:r>
    </w:p>
    <w:p w14:paraId="71DC0002" w14:textId="77777777" w:rsidR="00985616" w:rsidRPr="00AA62C5" w:rsidRDefault="00985616" w:rsidP="00985616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FF9425E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  <w:r w:rsidRPr="00AA62C5">
        <w:rPr>
          <w:rFonts w:ascii="Century Gothic" w:hAnsi="Century Gothic"/>
          <w:b/>
          <w:i/>
          <w:sz w:val="20"/>
          <w:szCs w:val="20"/>
        </w:rPr>
        <w:t xml:space="preserve">Quand effectuer l’entretien et la maintenance des châssis de désenfumage ? </w:t>
      </w:r>
    </w:p>
    <w:p w14:paraId="3873CA85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Une vérification et un entretien des exutoires devront être faits obligatoirement chaque année, par le fabricant ou par une société spécialisée disposant de la certification APSAD/F17.</w:t>
      </w:r>
    </w:p>
    <w:p w14:paraId="4D2D16E6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55D45370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  <w:r w:rsidRPr="00AA62C5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4D91E061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Contactez-nous : </w:t>
      </w:r>
      <w:hyperlink r:id="rId11" w:history="1">
        <w:r w:rsidRPr="00BA13AF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p w14:paraId="7059CA45" w14:textId="77777777" w:rsidR="00985616" w:rsidRPr="00AA62C5" w:rsidRDefault="00985616" w:rsidP="00985616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3A41A8D9" w14:textId="6177DF06" w:rsidR="000A4835" w:rsidRPr="00985616" w:rsidRDefault="000A4835" w:rsidP="00985616"/>
    <w:sectPr w:rsidR="000A4835" w:rsidRPr="00985616" w:rsidSect="00103C98">
      <w:headerReference w:type="default" r:id="rId12"/>
      <w:footerReference w:type="default" r:id="rId13"/>
      <w:type w:val="continuous"/>
      <w:pgSz w:w="11910" w:h="16840"/>
      <w:pgMar w:top="2552" w:right="428" w:bottom="127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C5527" w14:textId="77777777" w:rsidR="00FD151B" w:rsidRDefault="00FD151B" w:rsidP="0013656B">
      <w:r>
        <w:separator/>
      </w:r>
    </w:p>
  </w:endnote>
  <w:endnote w:type="continuationSeparator" w:id="0">
    <w:p w14:paraId="5F129D31" w14:textId="77777777" w:rsidR="00FD151B" w:rsidRDefault="00FD151B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58245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1849020994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8240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312732561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N°TVA :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N°TVA :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CE466" w14:textId="77777777" w:rsidR="00FD151B" w:rsidRDefault="00FD151B" w:rsidP="0013656B">
      <w:r>
        <w:separator/>
      </w:r>
    </w:p>
  </w:footnote>
  <w:footnote w:type="continuationSeparator" w:id="0">
    <w:p w14:paraId="255E172A" w14:textId="77777777" w:rsidR="00FD151B" w:rsidRDefault="00FD151B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5DF218F7" w:rsidR="0013656B" w:rsidRDefault="00103C98">
    <w:pPr>
      <w:pStyle w:val="En-tte"/>
    </w:pPr>
    <w:r>
      <w:rPr>
        <w:noProof/>
      </w:rPr>
      <w:drawing>
        <wp:anchor distT="0" distB="0" distL="114300" distR="114300" simplePos="0" relativeHeight="251658247" behindDoc="0" locked="0" layoutInCell="1" allowOverlap="1" wp14:anchorId="1E5EA977" wp14:editId="5E15696D">
          <wp:simplePos x="0" y="0"/>
          <wp:positionH relativeFrom="column">
            <wp:posOffset>5536565</wp:posOffset>
          </wp:positionH>
          <wp:positionV relativeFrom="paragraph">
            <wp:posOffset>1270</wp:posOffset>
          </wp:positionV>
          <wp:extent cx="685800" cy="790575"/>
          <wp:effectExtent l="0" t="0" r="0" b="9525"/>
          <wp:wrapNone/>
          <wp:docPr id="1945573092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8" behindDoc="0" locked="0" layoutInCell="1" allowOverlap="1" wp14:anchorId="3388B8AE" wp14:editId="1A8E3F0C">
          <wp:simplePos x="0" y="0"/>
          <wp:positionH relativeFrom="column">
            <wp:posOffset>6309030</wp:posOffset>
          </wp:positionH>
          <wp:positionV relativeFrom="paragraph">
            <wp:posOffset>-88900</wp:posOffset>
          </wp:positionV>
          <wp:extent cx="701040" cy="951230"/>
          <wp:effectExtent l="0" t="0" r="3810" b="1270"/>
          <wp:wrapNone/>
          <wp:docPr id="1798436747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41" behindDoc="0" locked="0" layoutInCell="1" allowOverlap="1" wp14:anchorId="74EFD211" wp14:editId="00DF00E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1474385156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8"/>
  </w:num>
  <w:num w:numId="2" w16cid:durableId="1473055755">
    <w:abstractNumId w:val="5"/>
  </w:num>
  <w:num w:numId="3" w16cid:durableId="2074624578">
    <w:abstractNumId w:val="1"/>
  </w:num>
  <w:num w:numId="4" w16cid:durableId="573666678">
    <w:abstractNumId w:val="3"/>
  </w:num>
  <w:num w:numId="5" w16cid:durableId="1248348294">
    <w:abstractNumId w:val="2"/>
  </w:num>
  <w:num w:numId="6" w16cid:durableId="14247668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7"/>
  </w:num>
  <w:num w:numId="8" w16cid:durableId="517735389">
    <w:abstractNumId w:val="0"/>
  </w:num>
  <w:num w:numId="9" w16cid:durableId="271205798">
    <w:abstractNumId w:val="6"/>
  </w:num>
  <w:num w:numId="10" w16cid:durableId="1245608288">
    <w:abstractNumId w:val="4"/>
  </w:num>
  <w:num w:numId="11" w16cid:durableId="1105807698">
    <w:abstractNumId w:val="9"/>
  </w:num>
  <w:num w:numId="12" w16cid:durableId="2045324607">
    <w:abstractNumId w:val="10"/>
  </w:num>
  <w:num w:numId="13" w16cid:durableId="13584619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34C3D"/>
    <w:rsid w:val="000505F6"/>
    <w:rsid w:val="000604E3"/>
    <w:rsid w:val="00063226"/>
    <w:rsid w:val="0008104E"/>
    <w:rsid w:val="00084C7B"/>
    <w:rsid w:val="00094835"/>
    <w:rsid w:val="000978CA"/>
    <w:rsid w:val="000A4835"/>
    <w:rsid w:val="00103C98"/>
    <w:rsid w:val="00107112"/>
    <w:rsid w:val="0011294D"/>
    <w:rsid w:val="00120364"/>
    <w:rsid w:val="001207AF"/>
    <w:rsid w:val="0013656B"/>
    <w:rsid w:val="00146758"/>
    <w:rsid w:val="0015167D"/>
    <w:rsid w:val="00175893"/>
    <w:rsid w:val="001A314A"/>
    <w:rsid w:val="001A39D1"/>
    <w:rsid w:val="001C21D7"/>
    <w:rsid w:val="001D760F"/>
    <w:rsid w:val="001E200C"/>
    <w:rsid w:val="001F6144"/>
    <w:rsid w:val="00202737"/>
    <w:rsid w:val="002438B5"/>
    <w:rsid w:val="00257CC6"/>
    <w:rsid w:val="002644C8"/>
    <w:rsid w:val="002A3A8B"/>
    <w:rsid w:val="002A633D"/>
    <w:rsid w:val="002C7E08"/>
    <w:rsid w:val="002F3031"/>
    <w:rsid w:val="0031482B"/>
    <w:rsid w:val="00314C97"/>
    <w:rsid w:val="003210C2"/>
    <w:rsid w:val="00327AF5"/>
    <w:rsid w:val="00334C41"/>
    <w:rsid w:val="003364F3"/>
    <w:rsid w:val="00344208"/>
    <w:rsid w:val="00344DE8"/>
    <w:rsid w:val="003633C1"/>
    <w:rsid w:val="0038257E"/>
    <w:rsid w:val="003949B5"/>
    <w:rsid w:val="003B4AAE"/>
    <w:rsid w:val="003F5505"/>
    <w:rsid w:val="00415628"/>
    <w:rsid w:val="0044236D"/>
    <w:rsid w:val="00496383"/>
    <w:rsid w:val="004B5308"/>
    <w:rsid w:val="004E0643"/>
    <w:rsid w:val="00552D75"/>
    <w:rsid w:val="00581A5A"/>
    <w:rsid w:val="00581ECF"/>
    <w:rsid w:val="005D3595"/>
    <w:rsid w:val="005E7E88"/>
    <w:rsid w:val="00613FA2"/>
    <w:rsid w:val="006155CB"/>
    <w:rsid w:val="00641E81"/>
    <w:rsid w:val="0065313B"/>
    <w:rsid w:val="00653854"/>
    <w:rsid w:val="00672A3B"/>
    <w:rsid w:val="006828A6"/>
    <w:rsid w:val="00692AC3"/>
    <w:rsid w:val="006A2FBE"/>
    <w:rsid w:val="006D23AD"/>
    <w:rsid w:val="006F4953"/>
    <w:rsid w:val="007077CE"/>
    <w:rsid w:val="00707DAA"/>
    <w:rsid w:val="00710B5A"/>
    <w:rsid w:val="007145C4"/>
    <w:rsid w:val="00735845"/>
    <w:rsid w:val="0073634E"/>
    <w:rsid w:val="00753AB7"/>
    <w:rsid w:val="00756B8F"/>
    <w:rsid w:val="00765B1B"/>
    <w:rsid w:val="00783EBA"/>
    <w:rsid w:val="00787BD1"/>
    <w:rsid w:val="007A44B4"/>
    <w:rsid w:val="007B24A7"/>
    <w:rsid w:val="007E3AE3"/>
    <w:rsid w:val="007F1356"/>
    <w:rsid w:val="007F6D44"/>
    <w:rsid w:val="00806507"/>
    <w:rsid w:val="00812E57"/>
    <w:rsid w:val="00833498"/>
    <w:rsid w:val="00852DAB"/>
    <w:rsid w:val="008730F5"/>
    <w:rsid w:val="00874634"/>
    <w:rsid w:val="00886A00"/>
    <w:rsid w:val="008A458F"/>
    <w:rsid w:val="008B6244"/>
    <w:rsid w:val="008C3EFB"/>
    <w:rsid w:val="008C58F6"/>
    <w:rsid w:val="008E0780"/>
    <w:rsid w:val="008F387A"/>
    <w:rsid w:val="008F6D64"/>
    <w:rsid w:val="008F6E9B"/>
    <w:rsid w:val="00906E2B"/>
    <w:rsid w:val="009246AE"/>
    <w:rsid w:val="0094269B"/>
    <w:rsid w:val="0097124D"/>
    <w:rsid w:val="00973E22"/>
    <w:rsid w:val="00980B20"/>
    <w:rsid w:val="00985616"/>
    <w:rsid w:val="009979AC"/>
    <w:rsid w:val="009A64E4"/>
    <w:rsid w:val="009A7C0E"/>
    <w:rsid w:val="009E6AC5"/>
    <w:rsid w:val="009F1321"/>
    <w:rsid w:val="00A220B5"/>
    <w:rsid w:val="00A32FB9"/>
    <w:rsid w:val="00A37CD8"/>
    <w:rsid w:val="00A66126"/>
    <w:rsid w:val="00A66A8B"/>
    <w:rsid w:val="00A93693"/>
    <w:rsid w:val="00A941BF"/>
    <w:rsid w:val="00AA62C5"/>
    <w:rsid w:val="00B165DD"/>
    <w:rsid w:val="00B24535"/>
    <w:rsid w:val="00B275A2"/>
    <w:rsid w:val="00B31C35"/>
    <w:rsid w:val="00B401CF"/>
    <w:rsid w:val="00B47352"/>
    <w:rsid w:val="00B5325B"/>
    <w:rsid w:val="00B676B5"/>
    <w:rsid w:val="00B77FB1"/>
    <w:rsid w:val="00B91806"/>
    <w:rsid w:val="00BB1308"/>
    <w:rsid w:val="00BB386B"/>
    <w:rsid w:val="00BD2EB2"/>
    <w:rsid w:val="00BD5A03"/>
    <w:rsid w:val="00BE18C8"/>
    <w:rsid w:val="00BE48EC"/>
    <w:rsid w:val="00BF5D2A"/>
    <w:rsid w:val="00C13A13"/>
    <w:rsid w:val="00C24FD7"/>
    <w:rsid w:val="00C4052D"/>
    <w:rsid w:val="00C535D1"/>
    <w:rsid w:val="00C60ABC"/>
    <w:rsid w:val="00C70883"/>
    <w:rsid w:val="00C74821"/>
    <w:rsid w:val="00C76DD7"/>
    <w:rsid w:val="00C772EE"/>
    <w:rsid w:val="00C96111"/>
    <w:rsid w:val="00CC43BC"/>
    <w:rsid w:val="00CE1E7C"/>
    <w:rsid w:val="00D04FB2"/>
    <w:rsid w:val="00D10C42"/>
    <w:rsid w:val="00D12E18"/>
    <w:rsid w:val="00D3437F"/>
    <w:rsid w:val="00D544C4"/>
    <w:rsid w:val="00D661F9"/>
    <w:rsid w:val="00D71650"/>
    <w:rsid w:val="00D73020"/>
    <w:rsid w:val="00DA3521"/>
    <w:rsid w:val="00DA6EF9"/>
    <w:rsid w:val="00DB1B0A"/>
    <w:rsid w:val="00DC5E73"/>
    <w:rsid w:val="00DF7C78"/>
    <w:rsid w:val="00E057BD"/>
    <w:rsid w:val="00E20D06"/>
    <w:rsid w:val="00E23442"/>
    <w:rsid w:val="00E737DA"/>
    <w:rsid w:val="00E73D39"/>
    <w:rsid w:val="00E837B9"/>
    <w:rsid w:val="00E96029"/>
    <w:rsid w:val="00EB39A5"/>
    <w:rsid w:val="00EC4D91"/>
    <w:rsid w:val="00EC6768"/>
    <w:rsid w:val="00ED4AAA"/>
    <w:rsid w:val="00EE1005"/>
    <w:rsid w:val="00EE370A"/>
    <w:rsid w:val="00F31C06"/>
    <w:rsid w:val="00F56196"/>
    <w:rsid w:val="00F71924"/>
    <w:rsid w:val="00F86967"/>
    <w:rsid w:val="00F90BFB"/>
    <w:rsid w:val="00FA1A73"/>
    <w:rsid w:val="00FB56B8"/>
    <w:rsid w:val="00FC3FBF"/>
    <w:rsid w:val="00FC4C9D"/>
    <w:rsid w:val="00FD1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escription.kla.fr@kingspa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SharedWithUsers xmlns="c7b0551d-2df3-47b0-8c0c-214e9170b8a9">
      <UserInfo>
        <DisplayName/>
        <AccountId xsi:nil="true"/>
        <AccountType/>
      </UserInfo>
    </SharedWithUsers>
    <_Flow_SignoffStatus xmlns="39d20daa-deaf-4c0a-a753-4201deb80cb7" xsi:nil="true"/>
    <trait_x00e9_ xmlns="39d20daa-deaf-4c0a-a753-4201deb80c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  <ds:schemaRef ds:uri="e651979c-3ad3-4d5b-8cfd-c5f7c88a09a2"/>
  </ds:schemaRefs>
</ds:datastoreItem>
</file>

<file path=customXml/itemProps3.xml><?xml version="1.0" encoding="utf-8"?>
<ds:datastoreItem xmlns:ds="http://schemas.openxmlformats.org/officeDocument/2006/customXml" ds:itemID="{A47A605C-83BB-48CF-843C-DF6C6A1D9C3D}"/>
</file>

<file path=docMetadata/LabelInfo.xml><?xml version="1.0" encoding="utf-8"?>
<clbl:labelList xmlns:clbl="http://schemas.microsoft.com/office/2020/mipLabelMetadata">
  <clbl:label id="{9fc58307-b8c4-416e-bc27-eab7ad86b306}" enabled="0" method="" siteId="{9fc58307-b8c4-416e-bc27-eab7ad86b3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530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103</cp:revision>
  <dcterms:created xsi:type="dcterms:W3CDTF">2025-09-11T12:57:00Z</dcterms:created>
  <dcterms:modified xsi:type="dcterms:W3CDTF">2026-05-18T11:41:00Z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  <property fmtid="{D5CDD505-2E9C-101B-9397-08002B2CF9AE}" pid="7" name="Order">
    <vt:r8>1239200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