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C214A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D40563">
        <w:rPr>
          <w:rFonts w:ascii="Century Gothic" w:hAnsi="Century Gothic" w:cstheme="minorHAnsi"/>
          <w:b/>
          <w:sz w:val="20"/>
          <w:szCs w:val="20"/>
        </w:rPr>
        <w:t>Descriptif type ECOFEU 160PN ISO+</w:t>
      </w:r>
    </w:p>
    <w:p w14:paraId="0E760EFE" w14:textId="77777777" w:rsidR="00B91806" w:rsidRPr="00D40563" w:rsidRDefault="00B91806" w:rsidP="00B91806">
      <w:pPr>
        <w:adjustRightInd w:val="0"/>
        <w:spacing w:line="276" w:lineRule="auto"/>
        <w:ind w:left="567" w:right="118"/>
        <w:rPr>
          <w:rFonts w:ascii="Century Gothic" w:hAnsi="Century Gothic" w:cstheme="minorHAnsi"/>
          <w:b/>
          <w:sz w:val="20"/>
          <w:szCs w:val="20"/>
          <w:u w:val="single"/>
        </w:rPr>
      </w:pPr>
    </w:p>
    <w:p w14:paraId="6229EA75" w14:textId="77777777" w:rsidR="00B91806" w:rsidRPr="00D40563" w:rsidRDefault="00B91806" w:rsidP="00B91806">
      <w:pPr>
        <w:pStyle w:val="Paragraphedeliste"/>
        <w:widowControl/>
        <w:numPr>
          <w:ilvl w:val="0"/>
          <w:numId w:val="6"/>
        </w:numPr>
        <w:adjustRightInd w:val="0"/>
        <w:spacing w:line="276" w:lineRule="auto"/>
        <w:ind w:left="709" w:right="118"/>
        <w:contextualSpacing/>
        <w:rPr>
          <w:rFonts w:ascii="Century Gothic" w:hAnsi="Century Gothic" w:cstheme="minorHAnsi"/>
          <w:b/>
          <w:color w:val="FF0000"/>
          <w:sz w:val="20"/>
          <w:szCs w:val="20"/>
          <w:u w:val="single"/>
        </w:rPr>
      </w:pPr>
      <w:r w:rsidRPr="00D40563">
        <w:rPr>
          <w:rFonts w:ascii="Century Gothic" w:hAnsi="Century Gothic" w:cstheme="minorHAnsi"/>
          <w:b/>
          <w:color w:val="FF0000"/>
          <w:sz w:val="20"/>
          <w:szCs w:val="20"/>
          <w:u w:val="single"/>
        </w:rPr>
        <w:t>EXUTOIRES DE FUMEES (DENFC) à commande pneumatique pour couverture étanchéité / membrane PVC</w:t>
      </w:r>
    </w:p>
    <w:p w14:paraId="7D146F94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sz w:val="20"/>
          <w:szCs w:val="20"/>
          <w:u w:val="single"/>
        </w:rPr>
      </w:pPr>
    </w:p>
    <w:p w14:paraId="1409823F" w14:textId="6C7AB098" w:rsidR="00B91806" w:rsidRPr="00D40563" w:rsidRDefault="00B91806" w:rsidP="00E86584">
      <w:pPr>
        <w:adjustRightInd w:val="0"/>
        <w:spacing w:line="276" w:lineRule="auto"/>
        <w:ind w:right="-6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Fourniture</w:t>
      </w:r>
      <w:r w:rsidR="003B27EE">
        <w:rPr>
          <w:rFonts w:ascii="Century Gothic" w:hAnsi="Century Gothic" w:cstheme="minorHAnsi"/>
          <w:sz w:val="20"/>
          <w:szCs w:val="20"/>
        </w:rPr>
        <w:t xml:space="preserve"> </w:t>
      </w:r>
      <w:r w:rsidRPr="00D40563">
        <w:rPr>
          <w:rFonts w:ascii="Century Gothic" w:hAnsi="Century Gothic" w:cstheme="minorHAnsi"/>
          <w:sz w:val="20"/>
          <w:szCs w:val="20"/>
        </w:rPr>
        <w:t xml:space="preserve">d’exutoires de fumées pour couverture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étanchéité / membrane PVC </w:t>
      </w:r>
      <w:r w:rsidRPr="00D40563">
        <w:rPr>
          <w:rFonts w:ascii="Century Gothic" w:hAnsi="Century Gothic" w:cstheme="minorHAnsi"/>
          <w:sz w:val="20"/>
          <w:szCs w:val="20"/>
        </w:rPr>
        <w:t xml:space="preserve">de type </w:t>
      </w:r>
      <w:r w:rsidRPr="00D40563">
        <w:rPr>
          <w:rFonts w:ascii="Century Gothic" w:hAnsi="Century Gothic" w:cstheme="minorHAnsi"/>
          <w:b/>
          <w:sz w:val="20"/>
          <w:szCs w:val="20"/>
        </w:rPr>
        <w:t xml:space="preserve">ECOFEU 160PN ISO+ </w:t>
      </w:r>
      <w:r w:rsidRPr="00D40563">
        <w:rPr>
          <w:rFonts w:ascii="Century Gothic" w:hAnsi="Century Gothic" w:cstheme="minorHAnsi"/>
          <w:sz w:val="20"/>
          <w:szCs w:val="20"/>
        </w:rPr>
        <w:t xml:space="preserve">de la société Kingspan Light + Air présentant un coefficient de transmission thermique global : </w:t>
      </w:r>
      <w:proofErr w:type="spellStart"/>
      <w:r w:rsidRPr="00D40563">
        <w:rPr>
          <w:rFonts w:ascii="Century Gothic" w:hAnsi="Century Gothic" w:cstheme="minorHAnsi"/>
          <w:sz w:val="20"/>
          <w:szCs w:val="20"/>
        </w:rPr>
        <w:t>Urc</w:t>
      </w:r>
      <w:proofErr w:type="spellEnd"/>
      <w:r w:rsidRPr="00D40563">
        <w:rPr>
          <w:rFonts w:ascii="Century Gothic" w:hAnsi="Century Gothic" w:cstheme="minorHAnsi"/>
          <w:sz w:val="20"/>
          <w:szCs w:val="20"/>
        </w:rPr>
        <w:t xml:space="preserve"> = 1,6 W/m</w:t>
      </w:r>
      <w:proofErr w:type="gramStart"/>
      <w:r w:rsidRPr="00D40563">
        <w:rPr>
          <w:rFonts w:ascii="Century Gothic" w:hAnsi="Century Gothic" w:cstheme="minorHAnsi"/>
          <w:sz w:val="20"/>
          <w:szCs w:val="20"/>
        </w:rPr>
        <w:t>².K</w:t>
      </w:r>
      <w:proofErr w:type="gramEnd"/>
      <w:r w:rsidRPr="00D40563">
        <w:rPr>
          <w:rFonts w:ascii="Century Gothic" w:hAnsi="Century Gothic" w:cstheme="minorHAnsi"/>
          <w:sz w:val="20"/>
          <w:szCs w:val="20"/>
        </w:rPr>
        <w:t xml:space="preserve"> </w:t>
      </w:r>
    </w:p>
    <w:p w14:paraId="4BD65991" w14:textId="77777777" w:rsidR="00B91806" w:rsidRPr="00D40563" w:rsidRDefault="00B91806" w:rsidP="00B91806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i/>
          <w:sz w:val="20"/>
          <w:szCs w:val="20"/>
        </w:rPr>
      </w:pPr>
      <w:proofErr w:type="spellStart"/>
      <w:r w:rsidRPr="00D40563">
        <w:rPr>
          <w:rFonts w:ascii="Century Gothic" w:hAnsi="Century Gothic" w:cstheme="minorHAnsi"/>
          <w:b/>
          <w:sz w:val="20"/>
          <w:szCs w:val="20"/>
        </w:rPr>
        <w:t>Urc</w:t>
      </w:r>
      <w:proofErr w:type="spellEnd"/>
      <w:r w:rsidRPr="00D40563">
        <w:rPr>
          <w:rFonts w:ascii="Century Gothic" w:hAnsi="Century Gothic" w:cstheme="minorHAnsi"/>
          <w:b/>
          <w:sz w:val="20"/>
          <w:szCs w:val="20"/>
        </w:rPr>
        <w:t xml:space="preserve"> installé = 1,2 W/m</w:t>
      </w:r>
      <w:proofErr w:type="gramStart"/>
      <w:r w:rsidRPr="00D40563">
        <w:rPr>
          <w:rFonts w:ascii="Century Gothic" w:hAnsi="Century Gothic" w:cstheme="minorHAnsi"/>
          <w:b/>
          <w:sz w:val="20"/>
          <w:szCs w:val="20"/>
        </w:rPr>
        <w:t>².K</w:t>
      </w:r>
      <w:proofErr w:type="gramEnd"/>
      <w:r w:rsidRPr="00D40563">
        <w:rPr>
          <w:rFonts w:ascii="Century Gothic" w:hAnsi="Century Gothic" w:cstheme="minorHAnsi"/>
          <w:b/>
          <w:sz w:val="20"/>
          <w:szCs w:val="20"/>
        </w:rPr>
        <w:t xml:space="preserve"> </w:t>
      </w:r>
      <w:r w:rsidRPr="00D40563">
        <w:rPr>
          <w:rFonts w:ascii="Century Gothic" w:hAnsi="Century Gothic" w:cstheme="minorHAnsi"/>
          <w:sz w:val="20"/>
          <w:szCs w:val="20"/>
        </w:rPr>
        <w:t>(</w:t>
      </w:r>
      <w:r w:rsidRPr="00D40563">
        <w:rPr>
          <w:rFonts w:ascii="Century Gothic" w:hAnsi="Century Gothic" w:cstheme="minorHAnsi"/>
          <w:i/>
          <w:sz w:val="20"/>
          <w:szCs w:val="20"/>
        </w:rPr>
        <w:t xml:space="preserve">pour DENFC 100x100 cm – </w:t>
      </w:r>
      <w:proofErr w:type="spellStart"/>
      <w:r w:rsidRPr="00D40563">
        <w:rPr>
          <w:rFonts w:ascii="Century Gothic" w:hAnsi="Century Gothic" w:cstheme="minorHAnsi"/>
          <w:i/>
          <w:sz w:val="20"/>
          <w:szCs w:val="20"/>
        </w:rPr>
        <w:t>Ht</w:t>
      </w:r>
      <w:proofErr w:type="spellEnd"/>
      <w:r w:rsidRPr="00D40563">
        <w:rPr>
          <w:rFonts w:ascii="Century Gothic" w:hAnsi="Century Gothic" w:cstheme="minorHAnsi"/>
          <w:i/>
          <w:sz w:val="20"/>
          <w:szCs w:val="20"/>
        </w:rPr>
        <w:t xml:space="preserve"> CMI 400mm – PCA 32/5 – isolant toiture 160 mm – Arc = 2.85 m²)</w:t>
      </w:r>
    </w:p>
    <w:p w14:paraId="7936EFBB" w14:textId="71F31CA2" w:rsidR="00B91806" w:rsidRDefault="00B91806" w:rsidP="00B91806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i/>
          <w:sz w:val="20"/>
          <w:szCs w:val="20"/>
        </w:rPr>
      </w:pPr>
      <w:r w:rsidRPr="00D40563">
        <w:rPr>
          <w:rFonts w:ascii="Century Gothic" w:hAnsi="Century Gothic" w:cstheme="minorHAnsi"/>
          <w:i/>
          <w:sz w:val="20"/>
          <w:szCs w:val="20"/>
        </w:rPr>
        <w:t>Calculs réalisés selon l'annexe D de la norme</w:t>
      </w:r>
      <w:r w:rsidR="00415628">
        <w:rPr>
          <w:rFonts w:ascii="Century Gothic" w:hAnsi="Century Gothic" w:cstheme="minorHAnsi"/>
          <w:i/>
          <w:sz w:val="20"/>
          <w:szCs w:val="20"/>
        </w:rPr>
        <w:t xml:space="preserve"> PR</w:t>
      </w:r>
      <w:r w:rsidRPr="00D40563">
        <w:rPr>
          <w:rFonts w:ascii="Century Gothic" w:hAnsi="Century Gothic" w:cstheme="minorHAnsi"/>
          <w:i/>
          <w:sz w:val="20"/>
          <w:szCs w:val="20"/>
        </w:rPr>
        <w:t xml:space="preserve"> EN1873 et le guide </w:t>
      </w:r>
      <w:proofErr w:type="spellStart"/>
      <w:r w:rsidRPr="00D40563">
        <w:rPr>
          <w:rFonts w:ascii="Century Gothic" w:hAnsi="Century Gothic" w:cstheme="minorHAnsi"/>
          <w:i/>
          <w:sz w:val="20"/>
          <w:szCs w:val="20"/>
        </w:rPr>
        <w:t>Eurolux</w:t>
      </w:r>
      <w:proofErr w:type="spellEnd"/>
      <w:r w:rsidRPr="00D40563">
        <w:rPr>
          <w:rFonts w:ascii="Century Gothic" w:hAnsi="Century Gothic" w:cstheme="minorHAnsi"/>
          <w:i/>
          <w:sz w:val="20"/>
          <w:szCs w:val="20"/>
        </w:rPr>
        <w:t xml:space="preserve"> avec le logiciel </w:t>
      </w:r>
      <w:proofErr w:type="spellStart"/>
      <w:r w:rsidRPr="00D40563">
        <w:rPr>
          <w:rFonts w:ascii="Century Gothic" w:hAnsi="Century Gothic" w:cstheme="minorHAnsi"/>
          <w:i/>
          <w:sz w:val="20"/>
          <w:szCs w:val="20"/>
        </w:rPr>
        <w:t>Flixo</w:t>
      </w:r>
      <w:proofErr w:type="spellEnd"/>
      <w:r w:rsidRPr="00D40563">
        <w:rPr>
          <w:rFonts w:ascii="Century Gothic" w:hAnsi="Century Gothic" w:cstheme="minorHAnsi"/>
          <w:i/>
          <w:sz w:val="20"/>
          <w:szCs w:val="20"/>
        </w:rPr>
        <w:t xml:space="preserve"> 6 selon la méthode des surfaces développées avec une température intérieure de 20°C et une température extérieure de 0°C. </w:t>
      </w:r>
    </w:p>
    <w:p w14:paraId="6A6D8B0C" w14:textId="77777777" w:rsidR="00F85758" w:rsidRPr="00D40563" w:rsidRDefault="00F85758" w:rsidP="00B91806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i/>
          <w:sz w:val="20"/>
          <w:szCs w:val="20"/>
        </w:rPr>
      </w:pPr>
    </w:p>
    <w:p w14:paraId="4B97D3E4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color w:val="FF0000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Une costière biaise en acier galvanisé avec isolant 30 mm hauteur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400</w:t>
      </w:r>
      <w:r w:rsidRPr="001D760F">
        <w:rPr>
          <w:rFonts w:ascii="Century Gothic" w:hAnsi="Century Gothic" w:cstheme="minorHAnsi"/>
          <w:color w:val="EE0000"/>
          <w:sz w:val="20"/>
          <w:szCs w:val="20"/>
        </w:rPr>
        <w:t xml:space="preserve"> </w:t>
      </w:r>
      <w:proofErr w:type="spellStart"/>
      <w:r w:rsidRPr="001D760F">
        <w:rPr>
          <w:rFonts w:ascii="Century Gothic" w:hAnsi="Century Gothic" w:cstheme="minorHAnsi"/>
          <w:color w:val="EE0000"/>
          <w:sz w:val="20"/>
          <w:szCs w:val="20"/>
        </w:rPr>
        <w:t>mm</w:t>
      </w:r>
      <w:r w:rsidRPr="00D40563">
        <w:rPr>
          <w:rFonts w:ascii="Century Gothic" w:hAnsi="Century Gothic" w:cstheme="minorHAnsi"/>
          <w:sz w:val="20"/>
          <w:szCs w:val="20"/>
        </w:rPr>
        <w:t>.</w:t>
      </w:r>
      <w:proofErr w:type="spellEnd"/>
    </w:p>
    <w:p w14:paraId="1AA8AE84" w14:textId="3ED75C7F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Un cadre ouvrant à 160° en acier galvanisé avec joints isolants de type EPDM.</w:t>
      </w:r>
    </w:p>
    <w:p w14:paraId="53169979" w14:textId="77777777" w:rsidR="000C5CDF" w:rsidRPr="00E75ACB" w:rsidRDefault="000C5CDF" w:rsidP="000C5CDF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r</w:t>
      </w:r>
      <w:r w:rsidRPr="00E75ACB">
        <w:rPr>
          <w:rFonts w:ascii="Century Gothic" w:hAnsi="Century Gothic"/>
          <w:sz w:val="20"/>
          <w:szCs w:val="20"/>
        </w:rPr>
        <w:t xml:space="preserve">emplissage </w:t>
      </w:r>
      <w:r w:rsidRPr="00E75ACB">
        <w:rPr>
          <w:rFonts w:ascii="Century Gothic" w:hAnsi="Century Gothic"/>
          <w:color w:val="FF0000"/>
          <w:sz w:val="20"/>
          <w:szCs w:val="20"/>
        </w:rPr>
        <w:t>en polycarbonate alvéolaire 16</w:t>
      </w:r>
      <w:r>
        <w:rPr>
          <w:rFonts w:ascii="Century Gothic" w:hAnsi="Century Gothic"/>
          <w:color w:val="FF0000"/>
          <w:sz w:val="20"/>
          <w:szCs w:val="20"/>
        </w:rPr>
        <w:t xml:space="preserve"> / 16+16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/ 32 mm opalescent / </w:t>
      </w:r>
      <w:r>
        <w:rPr>
          <w:rFonts w:ascii="Century Gothic" w:hAnsi="Century Gothic"/>
          <w:color w:val="FF0000"/>
          <w:sz w:val="20"/>
          <w:szCs w:val="20"/>
        </w:rPr>
        <w:t>incolore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/ réduction de chaleur / </w:t>
      </w:r>
      <w:r>
        <w:rPr>
          <w:rFonts w:ascii="Century Gothic" w:hAnsi="Century Gothic"/>
          <w:color w:val="FF0000"/>
          <w:sz w:val="20"/>
          <w:szCs w:val="20"/>
        </w:rPr>
        <w:t>50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mm Aluminiu</w:t>
      </w:r>
      <w:r>
        <w:rPr>
          <w:rFonts w:ascii="Century Gothic" w:hAnsi="Century Gothic"/>
          <w:color w:val="FF0000"/>
          <w:sz w:val="20"/>
          <w:szCs w:val="20"/>
        </w:rPr>
        <w:t>m isolé</w:t>
      </w:r>
      <w:r w:rsidRPr="00146694">
        <w:rPr>
          <w:rFonts w:ascii="Century Gothic" w:hAnsi="Century Gothic"/>
          <w:sz w:val="20"/>
          <w:szCs w:val="20"/>
        </w:rPr>
        <w:t>.</w:t>
      </w:r>
    </w:p>
    <w:p w14:paraId="15094CFC" w14:textId="77777777" w:rsidR="00B91806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Un système de commande ouverture fermeture pneumatique avec thermofusible taré à </w:t>
      </w:r>
      <w:r w:rsidRPr="00415628">
        <w:rPr>
          <w:rFonts w:ascii="Century Gothic" w:hAnsi="Century Gothic" w:cstheme="minorHAnsi"/>
          <w:color w:val="EE0000"/>
          <w:sz w:val="20"/>
          <w:szCs w:val="20"/>
        </w:rPr>
        <w:t>93°C</w:t>
      </w:r>
      <w:r w:rsidRPr="00D40563">
        <w:rPr>
          <w:rFonts w:ascii="Century Gothic" w:hAnsi="Century Gothic" w:cstheme="minorHAnsi"/>
          <w:sz w:val="20"/>
          <w:szCs w:val="20"/>
        </w:rPr>
        <w:t>.</w:t>
      </w:r>
    </w:p>
    <w:p w14:paraId="33C3553E" w14:textId="3C4EB708" w:rsidR="001B5B8F" w:rsidRDefault="001B5B8F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 xml:space="preserve">Une grille 1200J </w:t>
      </w:r>
      <w:proofErr w:type="spellStart"/>
      <w:r>
        <w:rPr>
          <w:rFonts w:ascii="Century Gothic" w:hAnsi="Century Gothic" w:cstheme="minorHAnsi"/>
          <w:sz w:val="20"/>
          <w:szCs w:val="20"/>
        </w:rPr>
        <w:t>anti-chute</w:t>
      </w:r>
      <w:proofErr w:type="spellEnd"/>
      <w:r>
        <w:rPr>
          <w:rFonts w:ascii="Century Gothic" w:hAnsi="Century Gothic" w:cstheme="minorHAnsi"/>
          <w:sz w:val="20"/>
          <w:szCs w:val="20"/>
        </w:rPr>
        <w:t>.</w:t>
      </w:r>
    </w:p>
    <w:p w14:paraId="1C729B31" w14:textId="349CE853" w:rsidR="00F819B5" w:rsidRDefault="00F819B5" w:rsidP="00F819B5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s</w:t>
      </w:r>
      <w:r w:rsidRPr="001073C8">
        <w:rPr>
          <w:rFonts w:ascii="Century Gothic" w:hAnsi="Century Gothic"/>
          <w:sz w:val="20"/>
          <w:szCs w:val="20"/>
        </w:rPr>
        <w:t>ystème breveté de double verrouillage haute performance, conçu pour résister aux dépressions liées aux effets du vent sur le lanterneau</w:t>
      </w:r>
      <w:r>
        <w:rPr>
          <w:rFonts w:ascii="Century Gothic" w:hAnsi="Century Gothic"/>
          <w:sz w:val="20"/>
          <w:szCs w:val="20"/>
        </w:rPr>
        <w:t>.</w:t>
      </w:r>
    </w:p>
    <w:p w14:paraId="261405CB" w14:textId="77777777" w:rsidR="002E69B2" w:rsidRPr="00D40563" w:rsidRDefault="002E69B2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</w:p>
    <w:p w14:paraId="20DB15A6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color w:val="FF0000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Charge descendante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SL250 ou SL500</w:t>
      </w:r>
    </w:p>
    <w:p w14:paraId="0FDA3A54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Charge ascendante : WL 1500</w:t>
      </w:r>
    </w:p>
    <w:p w14:paraId="41FC64C2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  <w:highlight w:val="yellow"/>
        </w:rPr>
      </w:pPr>
    </w:p>
    <w:p w14:paraId="0AB241D1" w14:textId="3BCDBFDA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Les DENFC devront être certifiés CE selon la norme EN 12101-2, certifié NF DENFC selon 61937-</w:t>
      </w:r>
      <w:r w:rsidR="00C076D4">
        <w:rPr>
          <w:rFonts w:ascii="Century Gothic" w:hAnsi="Century Gothic" w:cstheme="minorHAnsi"/>
          <w:sz w:val="20"/>
          <w:szCs w:val="20"/>
        </w:rPr>
        <w:t>1</w:t>
      </w:r>
      <w:r w:rsidRPr="00D40563">
        <w:rPr>
          <w:rFonts w:ascii="Century Gothic" w:hAnsi="Century Gothic" w:cstheme="minorHAnsi"/>
          <w:sz w:val="20"/>
          <w:szCs w:val="20"/>
        </w:rPr>
        <w:t xml:space="preserve"> et 61937-7 et conformes à la directive machine.</w:t>
      </w:r>
    </w:p>
    <w:p w14:paraId="7393B282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Classes de performances répondant aux exigences de la réglementation française (Re 300 ; T</w:t>
      </w:r>
      <w:r>
        <w:rPr>
          <w:rFonts w:ascii="Century Gothic" w:hAnsi="Century Gothic" w:cstheme="minorHAnsi"/>
          <w:sz w:val="20"/>
          <w:szCs w:val="20"/>
        </w:rPr>
        <w:t xml:space="preserve"> </w:t>
      </w:r>
      <w:r w:rsidRPr="00D40563">
        <w:rPr>
          <w:rFonts w:ascii="Century Gothic" w:hAnsi="Century Gothic" w:cstheme="minorHAnsi"/>
          <w:sz w:val="20"/>
          <w:szCs w:val="20"/>
        </w:rPr>
        <w:t xml:space="preserve">(00) ; B300) y compris cycle aération 10000 cycles. </w:t>
      </w:r>
    </w:p>
    <w:p w14:paraId="04341F4A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L’entreprise présentera la Déclaration de Performances (DOP) à la maîtrise d’œuvre avant tout début d’exécution.</w:t>
      </w:r>
    </w:p>
    <w:p w14:paraId="5EA10950" w14:textId="7B4FFFB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Mise en œuvre conforme aux </w:t>
      </w:r>
      <w:r w:rsidR="00E23442">
        <w:rPr>
          <w:rFonts w:ascii="Century Gothic" w:hAnsi="Century Gothic" w:cstheme="minorHAnsi"/>
          <w:sz w:val="20"/>
          <w:szCs w:val="20"/>
        </w:rPr>
        <w:t>r</w:t>
      </w:r>
      <w:r w:rsidRPr="00D40563">
        <w:rPr>
          <w:rFonts w:ascii="Century Gothic" w:hAnsi="Century Gothic" w:cstheme="minorHAnsi"/>
          <w:sz w:val="20"/>
          <w:szCs w:val="20"/>
        </w:rPr>
        <w:t xml:space="preserve">ègles </w:t>
      </w:r>
      <w:r w:rsidR="00E23442">
        <w:rPr>
          <w:rFonts w:ascii="Century Gothic" w:hAnsi="Century Gothic" w:cstheme="minorHAnsi"/>
          <w:sz w:val="20"/>
          <w:szCs w:val="20"/>
        </w:rPr>
        <w:t>p</w:t>
      </w:r>
      <w:r w:rsidRPr="00D40563">
        <w:rPr>
          <w:rFonts w:ascii="Century Gothic" w:hAnsi="Century Gothic" w:cstheme="minorHAnsi"/>
          <w:sz w:val="20"/>
          <w:szCs w:val="20"/>
        </w:rPr>
        <w:t>rofessionnelles et aux recommandations du fabricant.</w:t>
      </w:r>
    </w:p>
    <w:p w14:paraId="62EF1B13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</w:p>
    <w:p w14:paraId="09EEA004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color w:val="FF0000"/>
          <w:sz w:val="20"/>
          <w:szCs w:val="20"/>
        </w:rPr>
      </w:pPr>
      <w:r w:rsidRPr="00D40563">
        <w:rPr>
          <w:rFonts w:ascii="Century Gothic" w:hAnsi="Century Gothic" w:cstheme="minorHAnsi"/>
          <w:color w:val="FF0000"/>
          <w:sz w:val="20"/>
          <w:szCs w:val="20"/>
        </w:rPr>
        <w:t>Zone 1 </w:t>
      </w:r>
      <w:r w:rsidRPr="00D40563">
        <w:rPr>
          <w:rFonts w:ascii="Century Gothic" w:hAnsi="Century Gothic" w:cstheme="minorHAnsi"/>
          <w:sz w:val="20"/>
          <w:szCs w:val="20"/>
        </w:rPr>
        <w:t xml:space="preserve">: </w:t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Dimension =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 x XXXXX mm</w:t>
      </w:r>
    </w:p>
    <w:p w14:paraId="227D7373" w14:textId="77777777" w:rsidR="00B91806" w:rsidRPr="00D40563" w:rsidRDefault="00B91806" w:rsidP="00B9180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 w:cstheme="minorHAnsi"/>
          <w:color w:val="FF0000"/>
          <w:sz w:val="20"/>
          <w:szCs w:val="20"/>
        </w:rPr>
      </w:pPr>
      <w:r w:rsidRPr="00D40563">
        <w:rPr>
          <w:rFonts w:ascii="Century Gothic" w:hAnsi="Century Gothic" w:cstheme="minorHAnsi"/>
          <w:color w:val="FF0000"/>
          <w:sz w:val="20"/>
          <w:szCs w:val="20"/>
        </w:rPr>
        <w:t>Av (SGO) = XXXX m² - Aa (SUE) = XXXX m²</w:t>
      </w:r>
    </w:p>
    <w:p w14:paraId="41C2CCE2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ab/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Coefficient de transmission thermique du remplissage </w:t>
      </w:r>
      <w:proofErr w:type="spellStart"/>
      <w:r w:rsidRPr="00D40563">
        <w:rPr>
          <w:rFonts w:ascii="Century Gothic" w:hAnsi="Century Gothic" w:cstheme="minorHAnsi"/>
          <w:sz w:val="20"/>
          <w:szCs w:val="20"/>
        </w:rPr>
        <w:t>Ug</w:t>
      </w:r>
      <w:proofErr w:type="spellEnd"/>
      <w:r w:rsidRPr="00D40563">
        <w:rPr>
          <w:rFonts w:ascii="Century Gothic" w:hAnsi="Century Gothic" w:cstheme="minorHAnsi"/>
          <w:sz w:val="20"/>
          <w:szCs w:val="20"/>
        </w:rPr>
        <w:t xml:space="preserve">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XXXXX</w:t>
      </w:r>
      <w:r w:rsidRPr="00D40563">
        <w:rPr>
          <w:rFonts w:ascii="Century Gothic" w:hAnsi="Century Gothic" w:cstheme="minorHAnsi"/>
          <w:sz w:val="20"/>
          <w:szCs w:val="20"/>
        </w:rPr>
        <w:t xml:space="preserve"> W/m</w:t>
      </w:r>
      <w:proofErr w:type="gramStart"/>
      <w:r w:rsidRPr="00D40563">
        <w:rPr>
          <w:rFonts w:ascii="Century Gothic" w:hAnsi="Century Gothic" w:cstheme="minorHAnsi"/>
          <w:sz w:val="20"/>
          <w:szCs w:val="20"/>
        </w:rPr>
        <w:t>².K</w:t>
      </w:r>
      <w:proofErr w:type="gramEnd"/>
    </w:p>
    <w:p w14:paraId="693AC63A" w14:textId="77777777" w:rsidR="00B91806" w:rsidRPr="00D40563" w:rsidRDefault="00B91806" w:rsidP="00B91806">
      <w:pPr>
        <w:adjustRightInd w:val="0"/>
        <w:spacing w:line="276" w:lineRule="auto"/>
        <w:ind w:left="708" w:right="118" w:firstLine="70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Transmission Lumineuse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XXXX </w:t>
      </w:r>
      <w:r w:rsidRPr="00D40563">
        <w:rPr>
          <w:rFonts w:ascii="Century Gothic" w:hAnsi="Century Gothic" w:cstheme="minorHAnsi"/>
          <w:sz w:val="20"/>
          <w:szCs w:val="20"/>
        </w:rPr>
        <w:t>%</w:t>
      </w:r>
    </w:p>
    <w:p w14:paraId="0ED38DE5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ab/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Facteur solaire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</w:t>
      </w:r>
      <w:r w:rsidRPr="00D40563">
        <w:rPr>
          <w:rFonts w:ascii="Century Gothic" w:hAnsi="Century Gothic" w:cstheme="minorHAnsi"/>
          <w:sz w:val="20"/>
          <w:szCs w:val="20"/>
        </w:rPr>
        <w:t xml:space="preserve"> %</w:t>
      </w:r>
    </w:p>
    <w:p w14:paraId="64F7301A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ab/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Localisation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</w:t>
      </w:r>
    </w:p>
    <w:p w14:paraId="79FD5233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ab/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Quantité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</w:t>
      </w:r>
    </w:p>
    <w:p w14:paraId="064758EE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color w:val="FF0000"/>
          <w:sz w:val="20"/>
          <w:szCs w:val="20"/>
        </w:rPr>
      </w:pPr>
    </w:p>
    <w:p w14:paraId="7A2B533C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color w:val="FF0000"/>
          <w:sz w:val="20"/>
          <w:szCs w:val="20"/>
        </w:rPr>
      </w:pPr>
      <w:r w:rsidRPr="00D40563">
        <w:rPr>
          <w:rFonts w:ascii="Century Gothic" w:hAnsi="Century Gothic" w:cstheme="minorHAnsi"/>
          <w:color w:val="FF0000"/>
          <w:sz w:val="20"/>
          <w:szCs w:val="20"/>
        </w:rPr>
        <w:t>Zone 2 </w:t>
      </w:r>
      <w:r w:rsidRPr="00D40563">
        <w:rPr>
          <w:rFonts w:ascii="Century Gothic" w:hAnsi="Century Gothic" w:cstheme="minorHAnsi"/>
          <w:sz w:val="20"/>
          <w:szCs w:val="20"/>
        </w:rPr>
        <w:t xml:space="preserve">: </w:t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Dimension =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 x XXXXX mm</w:t>
      </w:r>
    </w:p>
    <w:p w14:paraId="6B252E83" w14:textId="77777777" w:rsidR="00B91806" w:rsidRPr="00D40563" w:rsidRDefault="00B91806" w:rsidP="00B9180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 w:cstheme="minorHAnsi"/>
          <w:color w:val="FF0000"/>
          <w:sz w:val="20"/>
          <w:szCs w:val="20"/>
        </w:rPr>
      </w:pPr>
      <w:r w:rsidRPr="00D40563">
        <w:rPr>
          <w:rFonts w:ascii="Century Gothic" w:hAnsi="Century Gothic" w:cstheme="minorHAnsi"/>
          <w:color w:val="FF0000"/>
          <w:sz w:val="20"/>
          <w:szCs w:val="20"/>
        </w:rPr>
        <w:t>Av (SGO) = XXXX m² - Aa (SUE) = XXXX m²</w:t>
      </w:r>
    </w:p>
    <w:p w14:paraId="0C765267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ab/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Coefficient de transmission thermique du remplissage </w:t>
      </w:r>
      <w:proofErr w:type="spellStart"/>
      <w:r w:rsidRPr="00D40563">
        <w:rPr>
          <w:rFonts w:ascii="Century Gothic" w:hAnsi="Century Gothic" w:cstheme="minorHAnsi"/>
          <w:sz w:val="20"/>
          <w:szCs w:val="20"/>
        </w:rPr>
        <w:t>Ug</w:t>
      </w:r>
      <w:proofErr w:type="spellEnd"/>
      <w:r w:rsidRPr="00D40563">
        <w:rPr>
          <w:rFonts w:ascii="Century Gothic" w:hAnsi="Century Gothic" w:cstheme="minorHAnsi"/>
          <w:sz w:val="20"/>
          <w:szCs w:val="20"/>
        </w:rPr>
        <w:t xml:space="preserve">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XXXXX</w:t>
      </w:r>
      <w:r w:rsidRPr="00D40563">
        <w:rPr>
          <w:rFonts w:ascii="Century Gothic" w:hAnsi="Century Gothic" w:cstheme="minorHAnsi"/>
          <w:sz w:val="20"/>
          <w:szCs w:val="20"/>
        </w:rPr>
        <w:t xml:space="preserve"> W/m</w:t>
      </w:r>
      <w:proofErr w:type="gramStart"/>
      <w:r w:rsidRPr="00D40563">
        <w:rPr>
          <w:rFonts w:ascii="Century Gothic" w:hAnsi="Century Gothic" w:cstheme="minorHAnsi"/>
          <w:sz w:val="20"/>
          <w:szCs w:val="20"/>
        </w:rPr>
        <w:t>².K</w:t>
      </w:r>
      <w:proofErr w:type="gramEnd"/>
    </w:p>
    <w:p w14:paraId="3243E1CE" w14:textId="77777777" w:rsidR="00B91806" w:rsidRPr="00D40563" w:rsidRDefault="00B91806" w:rsidP="00B91806">
      <w:pPr>
        <w:adjustRightInd w:val="0"/>
        <w:spacing w:line="276" w:lineRule="auto"/>
        <w:ind w:left="708" w:right="118" w:firstLine="70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Transmission Lumineuse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XXXX </w:t>
      </w:r>
      <w:r w:rsidRPr="00D40563">
        <w:rPr>
          <w:rFonts w:ascii="Century Gothic" w:hAnsi="Century Gothic" w:cstheme="minorHAnsi"/>
          <w:sz w:val="20"/>
          <w:szCs w:val="20"/>
        </w:rPr>
        <w:t>%</w:t>
      </w:r>
    </w:p>
    <w:p w14:paraId="713A7200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ab/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Facteur solaire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</w:t>
      </w:r>
      <w:r w:rsidRPr="00D40563">
        <w:rPr>
          <w:rFonts w:ascii="Century Gothic" w:hAnsi="Century Gothic" w:cstheme="minorHAnsi"/>
          <w:sz w:val="20"/>
          <w:szCs w:val="20"/>
        </w:rPr>
        <w:t xml:space="preserve"> %</w:t>
      </w:r>
    </w:p>
    <w:p w14:paraId="6A3465DB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lastRenderedPageBreak/>
        <w:tab/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Localisation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</w:t>
      </w:r>
    </w:p>
    <w:p w14:paraId="77346623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color w:val="FF0000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ab/>
      </w:r>
      <w:r w:rsidRPr="00D40563">
        <w:rPr>
          <w:rFonts w:ascii="Century Gothic" w:hAnsi="Century Gothic" w:cstheme="minorHAnsi"/>
          <w:sz w:val="20"/>
          <w:szCs w:val="20"/>
        </w:rPr>
        <w:tab/>
        <w:t xml:space="preserve">Quantité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XXXX</w:t>
      </w:r>
    </w:p>
    <w:p w14:paraId="04042CC0" w14:textId="00E20CBF" w:rsidR="00B91806" w:rsidRPr="00D40563" w:rsidRDefault="00177F9B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  <w:r>
        <w:rPr>
          <w:rFonts w:ascii="Century Gothic" w:hAnsi="Century Gothic" w:cstheme="minorHAnsi"/>
          <w:color w:val="FF0000"/>
          <w:sz w:val="20"/>
          <w:szCs w:val="20"/>
        </w:rPr>
        <w:br/>
      </w:r>
      <w:r w:rsidR="00B91806" w:rsidRPr="00D40563"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  <w:t>CONDITIONS D’INSTALLATION :</w:t>
      </w:r>
    </w:p>
    <w:p w14:paraId="2F3573F4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sz w:val="20"/>
          <w:szCs w:val="20"/>
        </w:rPr>
      </w:pPr>
      <w:r w:rsidRPr="00D40563">
        <w:rPr>
          <w:rFonts w:ascii="Century Gothic" w:hAnsi="Century Gothic" w:cstheme="minorHAnsi"/>
          <w:b/>
          <w:sz w:val="20"/>
          <w:szCs w:val="20"/>
        </w:rPr>
        <w:t xml:space="preserve">Inclinaison maximale autorisée de l’appareil dans la toiture : </w:t>
      </w:r>
    </w:p>
    <w:p w14:paraId="30AE25F1" w14:textId="77777777" w:rsidR="00B91806" w:rsidRPr="00D40563" w:rsidRDefault="00B91806" w:rsidP="00B91806">
      <w:pPr>
        <w:adjustRightInd w:val="0"/>
        <w:spacing w:line="276" w:lineRule="auto"/>
        <w:ind w:left="426"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• Charnières parallèles au faîtage : 20° (36%)   </w:t>
      </w:r>
    </w:p>
    <w:p w14:paraId="23F26146" w14:textId="77777777" w:rsidR="00B91806" w:rsidRPr="00D40563" w:rsidRDefault="00B91806" w:rsidP="00B91806">
      <w:pPr>
        <w:adjustRightInd w:val="0"/>
        <w:spacing w:line="276" w:lineRule="auto"/>
        <w:ind w:left="426"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• Charnières perpendiculaires au faîtage : 0° (0%)</w:t>
      </w:r>
    </w:p>
    <w:p w14:paraId="248A824A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sz w:val="20"/>
          <w:szCs w:val="20"/>
        </w:rPr>
      </w:pPr>
    </w:p>
    <w:p w14:paraId="70B50BC6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sz w:val="20"/>
          <w:szCs w:val="20"/>
        </w:rPr>
      </w:pPr>
      <w:r w:rsidRPr="00D40563">
        <w:rPr>
          <w:rFonts w:ascii="Century Gothic" w:hAnsi="Century Gothic" w:cstheme="minorHAnsi"/>
          <w:b/>
          <w:sz w:val="20"/>
          <w:szCs w:val="20"/>
        </w:rPr>
        <w:t>Conditions d’utilisation :</w:t>
      </w:r>
    </w:p>
    <w:p w14:paraId="6C91A24A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Pression minimum d’ouverture (désenfumage) : 10 bars </w:t>
      </w:r>
    </w:p>
    <w:p w14:paraId="2A0BD85C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Pression minimum d’ouverture (aération) : 6 bars</w:t>
      </w:r>
    </w:p>
    <w:p w14:paraId="2378156B" w14:textId="359181BD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Pression minimum de fermeture : 8 bars</w:t>
      </w:r>
    </w:p>
    <w:p w14:paraId="50DA7519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i/>
          <w:sz w:val="20"/>
          <w:szCs w:val="20"/>
        </w:rPr>
      </w:pPr>
    </w:p>
    <w:p w14:paraId="67CB2801" w14:textId="1038702D" w:rsidR="00B91806" w:rsidRPr="00D40563" w:rsidRDefault="00B91806" w:rsidP="00B91806">
      <w:pPr>
        <w:adjustRightInd w:val="0"/>
        <w:spacing w:line="276" w:lineRule="auto"/>
        <w:ind w:right="-24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b/>
          <w:sz w:val="20"/>
          <w:szCs w:val="20"/>
        </w:rPr>
        <w:t>Gamme dimensionnelle</w:t>
      </w:r>
      <w:r w:rsidRPr="00D40563">
        <w:rPr>
          <w:rFonts w:ascii="Century Gothic" w:hAnsi="Century Gothic" w:cstheme="minorHAnsi"/>
          <w:sz w:val="20"/>
          <w:szCs w:val="20"/>
        </w:rPr>
        <w:t xml:space="preserve"> : </w:t>
      </w:r>
      <w:r w:rsidR="00537307">
        <w:rPr>
          <w:rFonts w:ascii="Century Gothic" w:hAnsi="Century Gothic" w:cstheme="minorHAnsi"/>
          <w:sz w:val="20"/>
          <w:szCs w:val="20"/>
        </w:rPr>
        <w:br/>
      </w:r>
      <w:r w:rsidR="00537307">
        <w:rPr>
          <w:rFonts w:ascii="Century Gothic" w:hAnsi="Century Gothic" w:cstheme="minorHAnsi"/>
          <w:sz w:val="20"/>
          <w:szCs w:val="20"/>
        </w:rPr>
        <w:br/>
      </w:r>
      <w:r w:rsidR="0020085A" w:rsidRPr="0020085A">
        <w:rPr>
          <w:rFonts w:ascii="Century Gothic" w:hAnsi="Century Gothic" w:cstheme="minorHAnsi"/>
          <w:noProof/>
          <w:sz w:val="20"/>
          <w:szCs w:val="20"/>
        </w:rPr>
        <w:drawing>
          <wp:inline distT="0" distB="0" distL="0" distR="0" wp14:anchorId="6034159C" wp14:editId="4B83C22A">
            <wp:extent cx="6630653" cy="4267200"/>
            <wp:effectExtent l="0" t="0" r="0" b="0"/>
            <wp:docPr id="207205878" name="Image 1" descr="Une image contenant texte, capture d’écran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5878" name="Image 1" descr="Une image contenant texte, capture d’écran, nombre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3725" cy="427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AAC17" w14:textId="77777777" w:rsidR="00B91806" w:rsidRPr="00D40563" w:rsidRDefault="00B91806" w:rsidP="00B91806">
      <w:pPr>
        <w:adjustRightInd w:val="0"/>
        <w:spacing w:line="276" w:lineRule="auto"/>
        <w:ind w:right="-24"/>
        <w:rPr>
          <w:rFonts w:ascii="Century Gothic" w:hAnsi="Century Gothic" w:cstheme="minorHAnsi"/>
          <w:sz w:val="20"/>
          <w:szCs w:val="20"/>
        </w:rPr>
      </w:pPr>
    </w:p>
    <w:p w14:paraId="3538E69E" w14:textId="1299E12E" w:rsidR="00B91806" w:rsidRPr="00D40563" w:rsidRDefault="00B91806" w:rsidP="00B91806">
      <w:pPr>
        <w:adjustRightInd w:val="0"/>
        <w:spacing w:line="276" w:lineRule="auto"/>
        <w:ind w:right="-24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b/>
          <w:sz w:val="20"/>
          <w:szCs w:val="20"/>
        </w:rPr>
        <w:t>Hauteur costière</w:t>
      </w:r>
      <w:r w:rsidRPr="00D40563">
        <w:rPr>
          <w:rFonts w:ascii="Century Gothic" w:hAnsi="Century Gothic" w:cstheme="minorHAnsi"/>
          <w:sz w:val="20"/>
          <w:szCs w:val="20"/>
        </w:rPr>
        <w:t xml:space="preserve"> : mini 350 mm - maxi </w:t>
      </w:r>
      <w:r w:rsidR="00676091">
        <w:rPr>
          <w:rFonts w:ascii="Century Gothic" w:hAnsi="Century Gothic" w:cstheme="minorHAnsi"/>
          <w:sz w:val="20"/>
          <w:szCs w:val="20"/>
        </w:rPr>
        <w:t>550</w:t>
      </w:r>
      <w:r w:rsidRPr="00D40563">
        <w:rPr>
          <w:rFonts w:ascii="Century Gothic" w:hAnsi="Century Gothic" w:cstheme="minorHAnsi"/>
          <w:sz w:val="20"/>
          <w:szCs w:val="20"/>
        </w:rPr>
        <w:t xml:space="preserve"> mm</w:t>
      </w:r>
    </w:p>
    <w:p w14:paraId="62F40367" w14:textId="77777777" w:rsidR="00B91806" w:rsidRPr="00D40563" w:rsidRDefault="00B91806" w:rsidP="00B91806">
      <w:pPr>
        <w:spacing w:line="276" w:lineRule="auto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</w:p>
    <w:p w14:paraId="30CEE803" w14:textId="77777777" w:rsidR="0020085A" w:rsidRDefault="0020085A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</w:p>
    <w:p w14:paraId="0F68F56B" w14:textId="77777777" w:rsidR="0020085A" w:rsidRDefault="0020085A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</w:p>
    <w:p w14:paraId="1B2600B6" w14:textId="77777777" w:rsidR="0020085A" w:rsidRDefault="0020085A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</w:p>
    <w:p w14:paraId="490FEFE3" w14:textId="77777777" w:rsidR="0020085A" w:rsidRDefault="0020085A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</w:p>
    <w:p w14:paraId="4633759D" w14:textId="0372B3DB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  <w:r w:rsidRPr="00D40563"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  <w:lastRenderedPageBreak/>
        <w:t>OPTIONS DISPONIBLES :</w:t>
      </w:r>
    </w:p>
    <w:p w14:paraId="78F23AFD" w14:textId="77777777" w:rsidR="0020085A" w:rsidRDefault="0020085A" w:rsidP="0020085A">
      <w:pPr>
        <w:spacing w:line="276" w:lineRule="auto"/>
        <w:rPr>
          <w:rFonts w:ascii="Century Gothic" w:hAnsi="Century Gothic" w:cstheme="minorHAnsi"/>
          <w:b/>
          <w:i/>
          <w:sz w:val="20"/>
          <w:szCs w:val="20"/>
        </w:rPr>
      </w:pPr>
    </w:p>
    <w:p w14:paraId="03E5FAFF" w14:textId="7DA68967" w:rsidR="0020085A" w:rsidRPr="00D40563" w:rsidRDefault="0020085A" w:rsidP="0020085A">
      <w:pPr>
        <w:spacing w:line="276" w:lineRule="auto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Options de remplissage :</w:t>
      </w:r>
    </w:p>
    <w:p w14:paraId="28DABFB6" w14:textId="77777777" w:rsidR="0020085A" w:rsidRDefault="0020085A" w:rsidP="0020085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Nombreuses combinaisons possibles pour adapter les performances lumineuses, thermiques et acoustiques. </w:t>
      </w:r>
    </w:p>
    <w:p w14:paraId="6AF96FFF" w14:textId="77777777" w:rsidR="0020085A" w:rsidRPr="00D40563" w:rsidRDefault="0020085A" w:rsidP="0020085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Merci de </w:t>
      </w:r>
      <w:r>
        <w:rPr>
          <w:rFonts w:ascii="Century Gothic" w:hAnsi="Century Gothic" w:cstheme="minorHAnsi"/>
          <w:sz w:val="20"/>
          <w:szCs w:val="20"/>
        </w:rPr>
        <w:t>vous</w:t>
      </w:r>
      <w:r w:rsidRPr="00D40563">
        <w:rPr>
          <w:rFonts w:ascii="Century Gothic" w:hAnsi="Century Gothic" w:cstheme="minorHAnsi"/>
          <w:sz w:val="20"/>
          <w:szCs w:val="20"/>
        </w:rPr>
        <w:t xml:space="preserve"> rapprocher de notre service prescription </w:t>
      </w:r>
      <w:hyperlink r:id="rId11" w:history="1">
        <w:r w:rsidRPr="00D40563">
          <w:rPr>
            <w:rStyle w:val="Lienhypertexte"/>
            <w:rFonts w:ascii="Century Gothic" w:hAnsi="Century Gothic" w:cstheme="minorHAnsi"/>
            <w:sz w:val="20"/>
            <w:szCs w:val="20"/>
          </w:rPr>
          <w:t>prescription.kla.fr@kingspan.com</w:t>
        </w:r>
      </w:hyperlink>
      <w:r w:rsidRPr="00D40563">
        <w:rPr>
          <w:rFonts w:ascii="Century Gothic" w:hAnsi="Century Gothic" w:cstheme="minorHAnsi"/>
          <w:sz w:val="20"/>
          <w:szCs w:val="20"/>
        </w:rPr>
        <w:t xml:space="preserve"> </w:t>
      </w:r>
    </w:p>
    <w:p w14:paraId="7E4A8364" w14:textId="52522E1A" w:rsidR="0020085A" w:rsidRPr="00D40563" w:rsidRDefault="00617CD8" w:rsidP="0020085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object w:dxaOrig="11136" w:dyaOrig="7788" w14:anchorId="1AA08C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22.4pt;height:372.55pt" o:ole="">
            <v:imagedata r:id="rId12" o:title=""/>
          </v:shape>
          <o:OLEObject Type="Link" ProgID="Excel.Sheet.12" ShapeID="_x0000_i1027" DrawAspect="Content" r:id="rId13" UpdateMode="Always">
            <o:LinkType>EnhancedMetaFile</o:LinkType>
            <o:LockedField>false</o:LockedField>
          </o:OLEObject>
        </w:object>
      </w:r>
    </w:p>
    <w:p w14:paraId="1635673E" w14:textId="77777777" w:rsidR="00BD753E" w:rsidRDefault="00BD753E" w:rsidP="0087356A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0CA12C70" w14:textId="77777777" w:rsidR="00BD753E" w:rsidRPr="00C36F39" w:rsidRDefault="00BD753E" w:rsidP="00BD753E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1E327C83" w14:textId="77777777" w:rsidR="00BD753E" w:rsidRDefault="00BD753E" w:rsidP="00BD753E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tbl>
      <w:tblPr>
        <w:tblpPr w:leftFromText="141" w:rightFromText="141" w:vertAnchor="text" w:horzAnchor="margin" w:tblpY="189"/>
        <w:tblW w:w="10668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2199"/>
        <w:gridCol w:w="2781"/>
        <w:gridCol w:w="1633"/>
        <w:gridCol w:w="969"/>
        <w:gridCol w:w="1148"/>
        <w:gridCol w:w="969"/>
      </w:tblGrid>
      <w:tr w:rsidR="00BD753E" w:rsidRPr="00C36F39" w14:paraId="62D1D71C" w14:textId="77777777" w:rsidTr="00177F9B">
        <w:trPr>
          <w:trHeight w:val="320"/>
        </w:trPr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DF6D6F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75E582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F2902F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21A64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0B3477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86D4E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B62C64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BD753E" w:rsidRPr="00C36F39" w14:paraId="2B3A7847" w14:textId="77777777" w:rsidTr="00177F9B">
        <w:trPr>
          <w:trHeight w:val="320"/>
        </w:trPr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3644C2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F89C6B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959BD3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7B728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8A5AA3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408A3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8C44DD" w14:textId="77777777" w:rsidR="00BD753E" w:rsidRPr="00C36F39" w:rsidRDefault="00BD753E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5BEEF6D7" w14:textId="77777777" w:rsidR="009858D0" w:rsidRDefault="009858D0" w:rsidP="0087356A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624837CF" w14:textId="796CBF2C" w:rsidR="0087356A" w:rsidRPr="00383D36" w:rsidRDefault="0087356A" w:rsidP="0087356A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0791F863" w14:textId="77777777" w:rsidR="0087356A" w:rsidRDefault="0087356A" w:rsidP="0087356A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</w:t>
      </w:r>
      <w:r w:rsidRPr="008D72F5">
        <w:rPr>
          <w:rFonts w:ascii="Century Gothic" w:hAnsi="Century Gothic"/>
          <w:sz w:val="20"/>
          <w:szCs w:val="20"/>
        </w:rPr>
        <w:lastRenderedPageBreak/>
        <w:t>son cycle de vie par rapport à la version standard.</w:t>
      </w:r>
    </w:p>
    <w:p w14:paraId="05F2AEEE" w14:textId="77777777" w:rsidR="0087356A" w:rsidRPr="00BA13A5" w:rsidRDefault="0087356A" w:rsidP="0087356A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r w:rsidRPr="00BA13A5">
        <w:rPr>
          <w:rFonts w:ascii="Century Gothic" w:hAnsi="Century Gothic"/>
          <w:sz w:val="20"/>
          <w:szCs w:val="20"/>
          <w:lang w:val="en-US"/>
        </w:rPr>
        <w:t xml:space="preserve">Changement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4A2DA672" w14:textId="77777777" w:rsidR="0087356A" w:rsidRPr="00BA13A5" w:rsidRDefault="0087356A" w:rsidP="0087356A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755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4"/>
        <w:gridCol w:w="1164"/>
        <w:gridCol w:w="1437"/>
        <w:gridCol w:w="1165"/>
        <w:gridCol w:w="1165"/>
        <w:gridCol w:w="1165"/>
        <w:gridCol w:w="1165"/>
        <w:gridCol w:w="1165"/>
        <w:gridCol w:w="1165"/>
      </w:tblGrid>
      <w:tr w:rsidR="0087356A" w:rsidRPr="00742139" w14:paraId="45CCA8CA" w14:textId="77777777" w:rsidTr="00145F2B">
        <w:trPr>
          <w:trHeight w:val="363"/>
          <w:jc w:val="center"/>
        </w:trPr>
        <w:tc>
          <w:tcPr>
            <w:tcW w:w="116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4572FEA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6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FD60F4E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216015F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13F71C7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9FCB815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F2EE0D5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4743819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999066E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E985A4A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87356A" w:rsidRPr="00742139" w14:paraId="58ED7ACF" w14:textId="77777777" w:rsidTr="00145F2B">
        <w:trPr>
          <w:trHeight w:val="345"/>
          <w:jc w:val="center"/>
        </w:trPr>
        <w:tc>
          <w:tcPr>
            <w:tcW w:w="1164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743A67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164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F16646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ED51A3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61BBA0" w14:textId="03018480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67A1B2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B308D3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66545A" w14:textId="09E7DA04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1D0275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2BBEE866" w14:textId="77777777" w:rsidR="0087356A" w:rsidRPr="00485A65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55E65384" w14:textId="77777777" w:rsidR="0087356A" w:rsidRPr="00485A65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001ECD38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B37DCA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87356A" w:rsidRPr="00742139" w14:paraId="3C4A167F" w14:textId="77777777" w:rsidTr="00145F2B">
        <w:trPr>
          <w:trHeight w:val="363"/>
          <w:jc w:val="center"/>
        </w:trPr>
        <w:tc>
          <w:tcPr>
            <w:tcW w:w="11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8D49EB" w14:textId="77777777" w:rsidR="0087356A" w:rsidRPr="00742139" w:rsidRDefault="0087356A" w:rsidP="006D7320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9735F" w14:textId="77777777" w:rsidR="0087356A" w:rsidRPr="00742139" w:rsidRDefault="0087356A" w:rsidP="006D7320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EABC36C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65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E75041E" w14:textId="7C3374D6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6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2BAC5F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807833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3902582" w14:textId="6BCF471B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1D0275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4BFB8BB2" w14:textId="77777777" w:rsidR="0087356A" w:rsidRPr="00485A65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0C2B1099" w14:textId="77777777" w:rsidR="0087356A" w:rsidRPr="00485A65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6B286465" w14:textId="77777777" w:rsidR="0087356A" w:rsidRPr="00485A65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07A053FB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C27D35" w14:textId="77777777" w:rsidR="0087356A" w:rsidRPr="00742139" w:rsidRDefault="0087356A" w:rsidP="006D732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</w:tbl>
    <w:p w14:paraId="014DE17A" w14:textId="77777777" w:rsidR="0087356A" w:rsidRDefault="0087356A" w:rsidP="0087356A">
      <w:pPr>
        <w:adjustRightInd w:val="0"/>
        <w:spacing w:line="276" w:lineRule="auto"/>
        <w:ind w:right="-24"/>
        <w:rPr>
          <w:rFonts w:ascii="Century Gothic" w:hAnsi="Century Gothic" w:cstheme="minorHAnsi"/>
          <w:b/>
          <w:i/>
          <w:sz w:val="20"/>
          <w:szCs w:val="20"/>
        </w:rPr>
      </w:pPr>
    </w:p>
    <w:p w14:paraId="58CBD2D9" w14:textId="77777777" w:rsidR="001108E2" w:rsidRDefault="001108E2" w:rsidP="001108E2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1E64AC0C" w14:textId="77777777" w:rsidR="001108E2" w:rsidRPr="007D6239" w:rsidRDefault="001108E2" w:rsidP="001108E2">
      <w:pPr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) bénéficie d’une garantie étendue contre les dégâts causés par la grêle.  Cette garantie permet un remplacement des plaques à 100% sur une durée de mise en œuvre de 10 ans au lieu de 5 dans les garanties contractuelles en cas de dégâts grêle. </w:t>
      </w:r>
    </w:p>
    <w:tbl>
      <w:tblPr>
        <w:tblpPr w:leftFromText="141" w:rightFromText="141" w:vertAnchor="text" w:horzAnchor="margin" w:tblpY="730"/>
        <w:tblW w:w="10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6"/>
        <w:gridCol w:w="1176"/>
        <w:gridCol w:w="2201"/>
        <w:gridCol w:w="1882"/>
        <w:gridCol w:w="2151"/>
      </w:tblGrid>
      <w:tr w:rsidR="001108E2" w:rsidRPr="00F46872" w14:paraId="40B507FE" w14:textId="77777777" w:rsidTr="00145F2B">
        <w:trPr>
          <w:trHeight w:val="283"/>
        </w:trPr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28FA57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189501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190016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512BA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2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4C2F07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1108E2" w:rsidRPr="00F46872" w14:paraId="084246E6" w14:textId="77777777" w:rsidTr="00145F2B">
        <w:trPr>
          <w:trHeight w:val="283"/>
        </w:trPr>
        <w:tc>
          <w:tcPr>
            <w:tcW w:w="32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7C007D34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7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39D01D3E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E95FB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1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CC2CE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2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5A4629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1108E2" w:rsidRPr="00F46872" w14:paraId="7465589A" w14:textId="77777777" w:rsidTr="00145F2B">
        <w:trPr>
          <w:trHeight w:val="283"/>
        </w:trPr>
        <w:tc>
          <w:tcPr>
            <w:tcW w:w="32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69B47" w14:textId="77777777" w:rsidR="001108E2" w:rsidRPr="00F46872" w:rsidRDefault="001108E2" w:rsidP="00B0693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FD5B3" w14:textId="77777777" w:rsidR="001108E2" w:rsidRPr="00F46872" w:rsidRDefault="001108E2" w:rsidP="00B0693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604E0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5DED8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2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C2B34D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1108E2" w:rsidRPr="00F46872" w14:paraId="63D3F856" w14:textId="77777777" w:rsidTr="00145F2B">
        <w:trPr>
          <w:trHeight w:val="566"/>
        </w:trPr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04FEA8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AA76D5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D9055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B70D9B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2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91CF8C" w14:textId="77777777" w:rsidR="001108E2" w:rsidRPr="00F46872" w:rsidRDefault="001108E2" w:rsidP="00B0693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55EAEA36" w14:textId="77777777" w:rsidR="001108E2" w:rsidRDefault="001108E2" w:rsidP="001108E2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La garantie ainsi que le référencement des plaques est obtenue </w:t>
      </w:r>
      <w:proofErr w:type="gramStart"/>
      <w:r w:rsidRPr="007D6239">
        <w:rPr>
          <w:rFonts w:ascii="Century Gothic" w:hAnsi="Century Gothic"/>
          <w:sz w:val="20"/>
          <w:szCs w:val="20"/>
        </w:rPr>
        <w:t>suite à</w:t>
      </w:r>
      <w:proofErr w:type="gramEnd"/>
      <w:r w:rsidRPr="007D6239">
        <w:rPr>
          <w:rFonts w:ascii="Century Gothic" w:hAnsi="Century Gothic"/>
          <w:sz w:val="20"/>
          <w:szCs w:val="20"/>
        </w:rPr>
        <w:t xml:space="preserve"> l’obtention selon le protocole défini, d’une note de 5/5 pour le critère d’étanchéité en 16mm.</w:t>
      </w:r>
    </w:p>
    <w:p w14:paraId="1CB7F8AD" w14:textId="77777777" w:rsidR="001108E2" w:rsidRDefault="001108E2" w:rsidP="0087356A">
      <w:pPr>
        <w:adjustRightInd w:val="0"/>
        <w:spacing w:line="276" w:lineRule="auto"/>
        <w:ind w:right="-24"/>
        <w:rPr>
          <w:rFonts w:ascii="Century Gothic" w:hAnsi="Century Gothic" w:cstheme="minorHAnsi"/>
          <w:b/>
          <w:i/>
          <w:sz w:val="20"/>
          <w:szCs w:val="20"/>
        </w:rPr>
      </w:pPr>
    </w:p>
    <w:p w14:paraId="26632478" w14:textId="77777777" w:rsidR="00A83FEC" w:rsidRPr="008F20CE" w:rsidRDefault="00A83FEC" w:rsidP="00A83FEC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8F20CE">
        <w:rPr>
          <w:rFonts w:ascii="Century Gothic" w:hAnsi="Century Gothic"/>
          <w:b/>
          <w:i/>
          <w:sz w:val="20"/>
          <w:szCs w:val="20"/>
        </w:rPr>
        <w:t>Options de protection solaire :</w:t>
      </w:r>
    </w:p>
    <w:p w14:paraId="447ADCC5" w14:textId="77777777" w:rsidR="00A83FEC" w:rsidRPr="00EC6768" w:rsidRDefault="00A83FEC" w:rsidP="00A83FE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38744EDA" w14:textId="77777777" w:rsidR="00A83FEC" w:rsidRPr="00EC6768" w:rsidRDefault="00A83FEC" w:rsidP="00A83FE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brise</w:t>
      </w:r>
      <w:r>
        <w:rPr>
          <w:rFonts w:ascii="Century Gothic" w:hAnsi="Century Gothic"/>
          <w:sz w:val="20"/>
          <w:szCs w:val="20"/>
        </w:rPr>
        <w:t>-</w:t>
      </w:r>
      <w:r w:rsidRPr="00EC6768">
        <w:rPr>
          <w:rFonts w:ascii="Century Gothic" w:hAnsi="Century Gothic"/>
          <w:sz w:val="20"/>
          <w:szCs w:val="20"/>
        </w:rPr>
        <w:t xml:space="preserve">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73634E"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6101E081" w14:textId="77777777" w:rsidR="00A83FEC" w:rsidRPr="00EC6768" w:rsidRDefault="00A83FEC" w:rsidP="00A83FE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200E9081" w14:textId="77777777" w:rsidR="00A83FEC" w:rsidRDefault="00A83FEC" w:rsidP="00A83FE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>
        <w:rPr>
          <w:rFonts w:ascii="Century Gothic" w:hAnsi="Century Gothic"/>
          <w:sz w:val="20"/>
          <w:szCs w:val="20"/>
        </w:rPr>
        <w:t>.</w:t>
      </w:r>
    </w:p>
    <w:p w14:paraId="64AEF112" w14:textId="77777777" w:rsidR="00A83FEC" w:rsidRDefault="00A83FEC" w:rsidP="0087356A">
      <w:pPr>
        <w:adjustRightInd w:val="0"/>
        <w:spacing w:line="276" w:lineRule="auto"/>
        <w:ind w:right="-24"/>
        <w:rPr>
          <w:rFonts w:ascii="Century Gothic" w:hAnsi="Century Gothic" w:cstheme="minorHAnsi"/>
          <w:b/>
          <w:i/>
          <w:sz w:val="20"/>
          <w:szCs w:val="20"/>
        </w:rPr>
      </w:pPr>
    </w:p>
    <w:p w14:paraId="3189A865" w14:textId="77777777" w:rsidR="0087356A" w:rsidRPr="00D40563" w:rsidRDefault="0087356A" w:rsidP="0087356A">
      <w:pPr>
        <w:adjustRightInd w:val="0"/>
        <w:spacing w:line="276" w:lineRule="auto"/>
        <w:ind w:right="-24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Options de désenfumage :</w:t>
      </w:r>
    </w:p>
    <w:p w14:paraId="090DE5BD" w14:textId="77777777" w:rsidR="0087356A" w:rsidRPr="00D40563" w:rsidRDefault="0087356A" w:rsidP="0087356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Mise en place de déflecteurs Kingspan Light + Air en aluminium afin d’améliorer les performances aérauliques de l’appareil.</w:t>
      </w:r>
    </w:p>
    <w:p w14:paraId="75333C3A" w14:textId="77777777" w:rsidR="0087356A" w:rsidRPr="00D40563" w:rsidRDefault="0087356A" w:rsidP="0087356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499A8298" w14:textId="50C4AB17" w:rsidR="0087356A" w:rsidRPr="00D40563" w:rsidRDefault="0087356A" w:rsidP="0087356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DENFC sans thermofusible (dans le cas où la r</w:t>
      </w:r>
      <w:r w:rsidR="009D06D2">
        <w:rPr>
          <w:rFonts w:ascii="Century Gothic" w:hAnsi="Century Gothic" w:cstheme="minorHAnsi"/>
          <w:sz w:val="20"/>
          <w:szCs w:val="20"/>
        </w:rPr>
        <w:t>é</w:t>
      </w:r>
      <w:r w:rsidRPr="00D40563">
        <w:rPr>
          <w:rFonts w:ascii="Century Gothic" w:hAnsi="Century Gothic" w:cstheme="minorHAnsi"/>
          <w:sz w:val="20"/>
          <w:szCs w:val="20"/>
        </w:rPr>
        <w:t>glementation impose que ce soit la détection incendie qui commande le désenfumage).</w:t>
      </w:r>
    </w:p>
    <w:p w14:paraId="4790CF12" w14:textId="77777777" w:rsidR="0087356A" w:rsidRDefault="0087356A" w:rsidP="0087356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Température de déclenchement thermique possible à </w:t>
      </w:r>
      <w:r>
        <w:rPr>
          <w:rFonts w:ascii="Century Gothic" w:hAnsi="Century Gothic" w:cstheme="minorHAnsi"/>
          <w:sz w:val="20"/>
          <w:szCs w:val="20"/>
        </w:rPr>
        <w:t xml:space="preserve">68°C / 93°C / </w:t>
      </w:r>
      <w:r w:rsidRPr="00D40563">
        <w:rPr>
          <w:rFonts w:ascii="Century Gothic" w:hAnsi="Century Gothic" w:cstheme="minorHAnsi"/>
          <w:sz w:val="20"/>
          <w:szCs w:val="20"/>
        </w:rPr>
        <w:t>110°C / 130°C / 140°C / 183°C.</w:t>
      </w:r>
    </w:p>
    <w:p w14:paraId="776642CD" w14:textId="77777777" w:rsidR="000F2E2E" w:rsidRDefault="000F2E2E" w:rsidP="0087356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</w:p>
    <w:p w14:paraId="508DB0B5" w14:textId="77777777" w:rsidR="000F2E2E" w:rsidRPr="00D40563" w:rsidRDefault="000F2E2E" w:rsidP="000F2E2E">
      <w:pPr>
        <w:adjustRightInd w:val="0"/>
        <w:spacing w:line="276" w:lineRule="auto"/>
        <w:ind w:right="-24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Option d’installation :</w:t>
      </w:r>
    </w:p>
    <w:p w14:paraId="66C0E698" w14:textId="3F057400" w:rsidR="000F2E2E" w:rsidRPr="00D40563" w:rsidRDefault="000F2E2E" w:rsidP="000F2E2E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Support sur rehausse métallique</w:t>
      </w:r>
      <w:r>
        <w:rPr>
          <w:rFonts w:ascii="Century Gothic" w:hAnsi="Century Gothic" w:cstheme="minorHAnsi"/>
          <w:sz w:val="20"/>
          <w:szCs w:val="20"/>
        </w:rPr>
        <w:t xml:space="preserve"> biaise</w:t>
      </w:r>
      <w:r w:rsidRPr="00D40563">
        <w:rPr>
          <w:rFonts w:ascii="Century Gothic" w:hAnsi="Century Gothic" w:cstheme="minorHAnsi"/>
          <w:sz w:val="20"/>
          <w:szCs w:val="20"/>
        </w:rPr>
        <w:t xml:space="preserve"> doublée</w:t>
      </w:r>
      <w:r>
        <w:rPr>
          <w:rFonts w:ascii="Century Gothic" w:hAnsi="Century Gothic" w:cstheme="minorHAnsi"/>
          <w:sz w:val="20"/>
          <w:szCs w:val="20"/>
        </w:rPr>
        <w:t xml:space="preserve"> et</w:t>
      </w:r>
      <w:r w:rsidRPr="00D40563">
        <w:rPr>
          <w:rFonts w:ascii="Century Gothic" w:hAnsi="Century Gothic" w:cstheme="minorHAnsi"/>
          <w:sz w:val="20"/>
          <w:szCs w:val="20"/>
        </w:rPr>
        <w:t xml:space="preserve"> isolée hauteur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200 à </w:t>
      </w:r>
      <w:r w:rsidR="00715088">
        <w:rPr>
          <w:rFonts w:ascii="Century Gothic" w:hAnsi="Century Gothic" w:cstheme="minorHAnsi"/>
          <w:color w:val="FF0000"/>
          <w:sz w:val="20"/>
          <w:szCs w:val="20"/>
        </w:rPr>
        <w:t>550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 mm</w:t>
      </w:r>
      <w:r w:rsidRPr="00BF5D2A">
        <w:rPr>
          <w:rFonts w:ascii="Century Gothic" w:hAnsi="Century Gothic" w:cstheme="minorHAnsi"/>
          <w:sz w:val="20"/>
          <w:szCs w:val="20"/>
        </w:rPr>
        <w:t>,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 </w:t>
      </w:r>
      <w:r w:rsidRPr="00D40563">
        <w:rPr>
          <w:rFonts w:ascii="Century Gothic" w:hAnsi="Century Gothic" w:cstheme="minorHAnsi"/>
          <w:sz w:val="20"/>
          <w:szCs w:val="20"/>
        </w:rPr>
        <w:t xml:space="preserve">avec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talon 100 mm non isolé / isolé </w:t>
      </w:r>
      <w:r w:rsidRPr="00D40563">
        <w:rPr>
          <w:rFonts w:ascii="Century Gothic" w:hAnsi="Century Gothic" w:cstheme="minorHAnsi"/>
          <w:sz w:val="20"/>
          <w:szCs w:val="20"/>
        </w:rPr>
        <w:t>destiné à la rénovation.</w:t>
      </w:r>
    </w:p>
    <w:p w14:paraId="115B4311" w14:textId="77777777" w:rsidR="000F2E2E" w:rsidRPr="00D40563" w:rsidRDefault="000F2E2E" w:rsidP="000F2E2E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Costière disponible pour étanchéité PVC avec kit de fixation.</w:t>
      </w:r>
    </w:p>
    <w:p w14:paraId="2E9DC922" w14:textId="77777777" w:rsidR="000A3BA3" w:rsidRDefault="000A3BA3" w:rsidP="0087356A">
      <w:pPr>
        <w:adjustRightInd w:val="0"/>
        <w:spacing w:line="276" w:lineRule="auto"/>
        <w:ind w:right="-24"/>
        <w:rPr>
          <w:rFonts w:ascii="Century Gothic" w:hAnsi="Century Gothic" w:cstheme="minorHAnsi"/>
          <w:b/>
          <w:i/>
          <w:sz w:val="20"/>
          <w:szCs w:val="20"/>
        </w:rPr>
      </w:pPr>
    </w:p>
    <w:p w14:paraId="276C2D97" w14:textId="00148778" w:rsidR="0087356A" w:rsidRPr="00D40563" w:rsidRDefault="0087356A" w:rsidP="0087356A">
      <w:pPr>
        <w:adjustRightInd w:val="0"/>
        <w:spacing w:line="276" w:lineRule="auto"/>
        <w:ind w:right="-24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Options de sécurité</w:t>
      </w:r>
      <w:r w:rsidRPr="00D40563">
        <w:rPr>
          <w:rFonts w:ascii="Century Gothic" w:hAnsi="Century Gothic" w:cstheme="minorHAnsi"/>
          <w:sz w:val="20"/>
          <w:szCs w:val="20"/>
        </w:rPr>
        <w:t xml:space="preserve"> : </w:t>
      </w:r>
    </w:p>
    <w:p w14:paraId="7C1DB066" w14:textId="77777777" w:rsidR="0087356A" w:rsidRPr="00D40563" w:rsidRDefault="0087356A" w:rsidP="0087356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Mise en place d’une grille RE ouvrante 1200 Joules Kingspan Light + Air </w:t>
      </w:r>
      <w:proofErr w:type="spellStart"/>
      <w:r w:rsidRPr="00D40563">
        <w:rPr>
          <w:rFonts w:ascii="Century Gothic" w:hAnsi="Century Gothic" w:cstheme="minorHAnsi"/>
          <w:sz w:val="20"/>
          <w:szCs w:val="20"/>
        </w:rPr>
        <w:t>anti-chute</w:t>
      </w:r>
      <w:proofErr w:type="spellEnd"/>
      <w:r w:rsidRPr="00D40563">
        <w:rPr>
          <w:rFonts w:ascii="Century Gothic" w:hAnsi="Century Gothic" w:cstheme="minorHAnsi"/>
          <w:sz w:val="20"/>
          <w:szCs w:val="20"/>
        </w:rPr>
        <w:t xml:space="preserve"> et retardatrice d'effraction en tige d’acier Ø 6 </w:t>
      </w:r>
      <w:proofErr w:type="spellStart"/>
      <w:r w:rsidRPr="00D40563">
        <w:rPr>
          <w:rFonts w:ascii="Century Gothic" w:hAnsi="Century Gothic" w:cstheme="minorHAnsi"/>
          <w:sz w:val="20"/>
          <w:szCs w:val="20"/>
        </w:rPr>
        <w:t>mm.</w:t>
      </w:r>
      <w:proofErr w:type="spellEnd"/>
    </w:p>
    <w:p w14:paraId="3F33D0CA" w14:textId="77777777" w:rsidR="00B91806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</w:p>
    <w:p w14:paraId="31C8A7B3" w14:textId="77777777" w:rsidR="0087356A" w:rsidRPr="00D40563" w:rsidRDefault="0087356A" w:rsidP="0087356A">
      <w:pPr>
        <w:adjustRightInd w:val="0"/>
        <w:spacing w:line="276" w:lineRule="auto"/>
        <w:ind w:right="-24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Options d’aération :</w:t>
      </w:r>
    </w:p>
    <w:p w14:paraId="79D64787" w14:textId="77777777" w:rsidR="0087356A" w:rsidRPr="00D40563" w:rsidRDefault="0087356A" w:rsidP="0087356A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Fonction aération pneumatique assurée par l’appareil sans modification. Raccordement à un coffret de commande pneumatique de type « confort ».</w:t>
      </w:r>
    </w:p>
    <w:p w14:paraId="2C830D84" w14:textId="77777777" w:rsidR="0087356A" w:rsidRPr="006A2FBE" w:rsidRDefault="0087356A" w:rsidP="0087356A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Fonction aération électrique assurée par un vérin électrique 230V course 300 </w:t>
      </w:r>
      <w:proofErr w:type="spellStart"/>
      <w:r w:rsidRPr="00D40563">
        <w:rPr>
          <w:rFonts w:ascii="Century Gothic" w:hAnsi="Century Gothic" w:cstheme="minorHAnsi"/>
          <w:sz w:val="20"/>
          <w:szCs w:val="20"/>
        </w:rPr>
        <w:t>mm.</w:t>
      </w:r>
      <w:proofErr w:type="spellEnd"/>
      <w:r w:rsidRPr="00D40563">
        <w:rPr>
          <w:rFonts w:ascii="Century Gothic" w:hAnsi="Century Gothic" w:cstheme="minorHAnsi"/>
          <w:sz w:val="20"/>
          <w:szCs w:val="20"/>
        </w:rPr>
        <w:t xml:space="preserve"> En fonction désenfumage le vérin électrique est déverrouillé automatiquement. </w:t>
      </w:r>
    </w:p>
    <w:p w14:paraId="4AB05FC1" w14:textId="4CD50A07" w:rsidR="00B91806" w:rsidRPr="00D40563" w:rsidRDefault="00676091" w:rsidP="00B91806">
      <w:pPr>
        <w:adjustRightInd w:val="0"/>
        <w:spacing w:line="276" w:lineRule="auto"/>
        <w:ind w:right="-24"/>
        <w:rPr>
          <w:rFonts w:ascii="Century Gothic" w:hAnsi="Century Gothic" w:cstheme="minorHAnsi"/>
          <w:i/>
          <w:sz w:val="20"/>
          <w:szCs w:val="20"/>
          <w:highlight w:val="yellow"/>
        </w:rPr>
      </w:pPr>
      <w:r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  <w:br/>
      </w:r>
      <w:r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  <w:br/>
      </w:r>
      <w:r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  <w:br/>
      </w:r>
    </w:p>
    <w:p w14:paraId="459F9DE6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  <w:r w:rsidRPr="00D40563"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  <w:t>FAQ :</w:t>
      </w:r>
    </w:p>
    <w:p w14:paraId="17796CD4" w14:textId="77777777" w:rsidR="00B91806" w:rsidRPr="00D40563" w:rsidRDefault="00B91806" w:rsidP="00B91806">
      <w:pPr>
        <w:adjustRightInd w:val="0"/>
        <w:spacing w:line="276" w:lineRule="auto"/>
        <w:ind w:right="118"/>
        <w:rPr>
          <w:rFonts w:ascii="Century Gothic" w:hAnsi="Century Gothic" w:cstheme="minorHAnsi"/>
          <w:b/>
          <w:color w:val="1F497D" w:themeColor="text2"/>
          <w:sz w:val="20"/>
          <w:szCs w:val="20"/>
          <w:u w:val="double"/>
        </w:rPr>
      </w:pPr>
    </w:p>
    <w:p w14:paraId="2850C68D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Quelle charge de neige choisir ?</w:t>
      </w:r>
    </w:p>
    <w:p w14:paraId="3DDDD847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Type SL 250 pour installation jusqu’à </w:t>
      </w:r>
      <w:smartTag w:uri="urn:schemas-microsoft-com:office:smarttags" w:element="metricconverter">
        <w:smartTagPr>
          <w:attr w:name="ProductID" w:val="400 m"/>
        </w:smartTagPr>
        <w:r w:rsidRPr="00D40563">
          <w:rPr>
            <w:rFonts w:ascii="Century Gothic" w:hAnsi="Century Gothic" w:cstheme="minorHAnsi"/>
            <w:sz w:val="20"/>
            <w:szCs w:val="20"/>
          </w:rPr>
          <w:t>400 m</w:t>
        </w:r>
      </w:smartTag>
      <w:r w:rsidRPr="00D40563">
        <w:rPr>
          <w:rFonts w:ascii="Century Gothic" w:hAnsi="Century Gothic" w:cstheme="minorHAnsi"/>
          <w:sz w:val="20"/>
          <w:szCs w:val="20"/>
        </w:rPr>
        <w:t xml:space="preserve"> d’altitude.</w:t>
      </w:r>
    </w:p>
    <w:p w14:paraId="02BEF975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Type SL 500 pour installation à une altitude de 401 à 800 m.</w:t>
      </w:r>
    </w:p>
    <w:p w14:paraId="7374B2ED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>Pour une altitude supérieure à 800 m, nous consulter.</w:t>
      </w:r>
    </w:p>
    <w:p w14:paraId="5F011B7E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b/>
          <w:i/>
          <w:sz w:val="20"/>
          <w:szCs w:val="20"/>
        </w:rPr>
      </w:pPr>
    </w:p>
    <w:p w14:paraId="4888A92F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Quand effectuer l’entretien et la maintenance des exutoires de fumées ?</w:t>
      </w:r>
    </w:p>
    <w:p w14:paraId="3DCF45F1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Une vérification et un entretien des exutoires devront être faits obligatoirement chaque année, par le fabricant ou par une société spécialisée disposant de la certification APSAD/F17. </w:t>
      </w:r>
    </w:p>
    <w:p w14:paraId="53BB0E88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</w:p>
    <w:p w14:paraId="4A296B65" w14:textId="77777777" w:rsidR="00B91806" w:rsidRPr="00D40563" w:rsidRDefault="00B91806" w:rsidP="00B91806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 xml:space="preserve">Vous avez une question ? </w:t>
      </w:r>
    </w:p>
    <w:p w14:paraId="3A41A8D9" w14:textId="638DD8DA" w:rsidR="000A4835" w:rsidRPr="00E057BD" w:rsidRDefault="00B91806" w:rsidP="00E057BD">
      <w:pPr>
        <w:adjustRightInd w:val="0"/>
        <w:spacing w:line="276" w:lineRule="auto"/>
        <w:ind w:right="118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Contactez-nous : </w:t>
      </w:r>
      <w:hyperlink r:id="rId14" w:history="1">
        <w:r w:rsidRPr="00D40563">
          <w:rPr>
            <w:rStyle w:val="Lienhypertexte"/>
            <w:rFonts w:ascii="Century Gothic" w:hAnsi="Century Gothic" w:cstheme="minorHAnsi"/>
            <w:sz w:val="20"/>
            <w:szCs w:val="20"/>
          </w:rPr>
          <w:t>prescription.kla.fr@kingspan.com</w:t>
        </w:r>
      </w:hyperlink>
      <w:r w:rsidRPr="00D40563">
        <w:rPr>
          <w:rFonts w:ascii="Century Gothic" w:hAnsi="Century Gothic" w:cstheme="minorHAnsi"/>
          <w:sz w:val="20"/>
          <w:szCs w:val="20"/>
        </w:rPr>
        <w:t xml:space="preserve"> </w:t>
      </w:r>
    </w:p>
    <w:sectPr w:rsidR="000A4835" w:rsidRPr="00E057BD" w:rsidSect="00E86584">
      <w:headerReference w:type="default" r:id="rId15"/>
      <w:footerReference w:type="default" r:id="rId16"/>
      <w:type w:val="continuous"/>
      <w:pgSz w:w="11910" w:h="16840"/>
      <w:pgMar w:top="2552" w:right="570" w:bottom="1276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9E6CB" w14:textId="77777777" w:rsidR="00E733B8" w:rsidRDefault="00E733B8" w:rsidP="0013656B">
      <w:r>
        <w:separator/>
      </w:r>
    </w:p>
  </w:endnote>
  <w:endnote w:type="continuationSeparator" w:id="0">
    <w:p w14:paraId="3D1DEBEC" w14:textId="77777777" w:rsidR="00E733B8" w:rsidRDefault="00E733B8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536788735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309503751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3C44F" w14:textId="77777777" w:rsidR="00E733B8" w:rsidRDefault="00E733B8" w:rsidP="0013656B">
      <w:r>
        <w:separator/>
      </w:r>
    </w:p>
  </w:footnote>
  <w:footnote w:type="continuationSeparator" w:id="0">
    <w:p w14:paraId="57D7BC86" w14:textId="77777777" w:rsidR="00E733B8" w:rsidRDefault="00E733B8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69F2D394" w:rsidR="0013656B" w:rsidRDefault="00177F9B">
    <w:pPr>
      <w:pStyle w:val="En-tt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31D1DFAE">
          <wp:simplePos x="0" y="0"/>
          <wp:positionH relativeFrom="column">
            <wp:posOffset>6255385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1403843238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30FEA1EB">
          <wp:simplePos x="0" y="0"/>
          <wp:positionH relativeFrom="column">
            <wp:posOffset>5483225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292185087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151255921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16851"/>
    <w:rsid w:val="00034C3D"/>
    <w:rsid w:val="00061D44"/>
    <w:rsid w:val="0007172F"/>
    <w:rsid w:val="0008104E"/>
    <w:rsid w:val="00084C7B"/>
    <w:rsid w:val="000978CA"/>
    <w:rsid w:val="000A3BA3"/>
    <w:rsid w:val="000A4835"/>
    <w:rsid w:val="000A5183"/>
    <w:rsid w:val="000C5CDF"/>
    <w:rsid w:val="000E001F"/>
    <w:rsid w:val="000F2E2E"/>
    <w:rsid w:val="0010367D"/>
    <w:rsid w:val="00107112"/>
    <w:rsid w:val="001108E2"/>
    <w:rsid w:val="00110BBC"/>
    <w:rsid w:val="00120364"/>
    <w:rsid w:val="001207AF"/>
    <w:rsid w:val="00127283"/>
    <w:rsid w:val="0013656B"/>
    <w:rsid w:val="00145F2B"/>
    <w:rsid w:val="0015483A"/>
    <w:rsid w:val="00161BFA"/>
    <w:rsid w:val="00164FE0"/>
    <w:rsid w:val="0017414A"/>
    <w:rsid w:val="00177F9B"/>
    <w:rsid w:val="001A314A"/>
    <w:rsid w:val="001B5B8F"/>
    <w:rsid w:val="001C21D7"/>
    <w:rsid w:val="001D0275"/>
    <w:rsid w:val="001D760F"/>
    <w:rsid w:val="001E200C"/>
    <w:rsid w:val="0020085A"/>
    <w:rsid w:val="00202737"/>
    <w:rsid w:val="00217E15"/>
    <w:rsid w:val="00244A83"/>
    <w:rsid w:val="00247B3B"/>
    <w:rsid w:val="00257CC6"/>
    <w:rsid w:val="002628C1"/>
    <w:rsid w:val="002B5676"/>
    <w:rsid w:val="002C7E08"/>
    <w:rsid w:val="002E69B2"/>
    <w:rsid w:val="002F3031"/>
    <w:rsid w:val="002F51C6"/>
    <w:rsid w:val="0031374F"/>
    <w:rsid w:val="00314C97"/>
    <w:rsid w:val="003210C2"/>
    <w:rsid w:val="00334C41"/>
    <w:rsid w:val="003364F3"/>
    <w:rsid w:val="00344208"/>
    <w:rsid w:val="00361CE4"/>
    <w:rsid w:val="003806B1"/>
    <w:rsid w:val="0038257E"/>
    <w:rsid w:val="003B1D3B"/>
    <w:rsid w:val="003B27EE"/>
    <w:rsid w:val="003B4AAE"/>
    <w:rsid w:val="003C2946"/>
    <w:rsid w:val="0040203C"/>
    <w:rsid w:val="00415628"/>
    <w:rsid w:val="0044236D"/>
    <w:rsid w:val="004A4008"/>
    <w:rsid w:val="004B5308"/>
    <w:rsid w:val="004E0643"/>
    <w:rsid w:val="00536E48"/>
    <w:rsid w:val="00537307"/>
    <w:rsid w:val="00566D90"/>
    <w:rsid w:val="00581A5A"/>
    <w:rsid w:val="00581ECF"/>
    <w:rsid w:val="00592A5E"/>
    <w:rsid w:val="005D3595"/>
    <w:rsid w:val="0060644D"/>
    <w:rsid w:val="00613FA2"/>
    <w:rsid w:val="00617CD8"/>
    <w:rsid w:val="00641E81"/>
    <w:rsid w:val="00653854"/>
    <w:rsid w:val="00676091"/>
    <w:rsid w:val="006828A6"/>
    <w:rsid w:val="006A2FBE"/>
    <w:rsid w:val="006B32E3"/>
    <w:rsid w:val="006D23AD"/>
    <w:rsid w:val="006F4953"/>
    <w:rsid w:val="00707DAA"/>
    <w:rsid w:val="00710B5A"/>
    <w:rsid w:val="007145C4"/>
    <w:rsid w:val="00715088"/>
    <w:rsid w:val="00717364"/>
    <w:rsid w:val="00722AD0"/>
    <w:rsid w:val="0073634E"/>
    <w:rsid w:val="0074704F"/>
    <w:rsid w:val="00753AB7"/>
    <w:rsid w:val="0075430A"/>
    <w:rsid w:val="00764CC8"/>
    <w:rsid w:val="00782EAD"/>
    <w:rsid w:val="00783EBA"/>
    <w:rsid w:val="00787BD1"/>
    <w:rsid w:val="007904BC"/>
    <w:rsid w:val="007A5094"/>
    <w:rsid w:val="007A5922"/>
    <w:rsid w:val="007A7892"/>
    <w:rsid w:val="007B70CA"/>
    <w:rsid w:val="007F1356"/>
    <w:rsid w:val="007F378B"/>
    <w:rsid w:val="007F6D44"/>
    <w:rsid w:val="00806507"/>
    <w:rsid w:val="0083786F"/>
    <w:rsid w:val="0085024E"/>
    <w:rsid w:val="008730F5"/>
    <w:rsid w:val="0087356A"/>
    <w:rsid w:val="008751DE"/>
    <w:rsid w:val="00886A00"/>
    <w:rsid w:val="008A1424"/>
    <w:rsid w:val="008A458F"/>
    <w:rsid w:val="008C3EFB"/>
    <w:rsid w:val="008E0780"/>
    <w:rsid w:val="008E0AA5"/>
    <w:rsid w:val="00922B55"/>
    <w:rsid w:val="009246AE"/>
    <w:rsid w:val="0094269B"/>
    <w:rsid w:val="009579C9"/>
    <w:rsid w:val="0097124D"/>
    <w:rsid w:val="009773F0"/>
    <w:rsid w:val="009858D0"/>
    <w:rsid w:val="009A64E4"/>
    <w:rsid w:val="009D06D2"/>
    <w:rsid w:val="009D287B"/>
    <w:rsid w:val="009F1321"/>
    <w:rsid w:val="00A220B5"/>
    <w:rsid w:val="00A32FB9"/>
    <w:rsid w:val="00A35CFD"/>
    <w:rsid w:val="00A37CD8"/>
    <w:rsid w:val="00A51671"/>
    <w:rsid w:val="00A66126"/>
    <w:rsid w:val="00A71D75"/>
    <w:rsid w:val="00A83FEC"/>
    <w:rsid w:val="00A8502B"/>
    <w:rsid w:val="00A941BF"/>
    <w:rsid w:val="00AA4A9F"/>
    <w:rsid w:val="00AA62C5"/>
    <w:rsid w:val="00AA6AB1"/>
    <w:rsid w:val="00B24535"/>
    <w:rsid w:val="00B401CF"/>
    <w:rsid w:val="00B46EB7"/>
    <w:rsid w:val="00B47352"/>
    <w:rsid w:val="00B5325B"/>
    <w:rsid w:val="00B676B5"/>
    <w:rsid w:val="00B91806"/>
    <w:rsid w:val="00B96BC4"/>
    <w:rsid w:val="00BB1308"/>
    <w:rsid w:val="00BB386B"/>
    <w:rsid w:val="00BC5D0B"/>
    <w:rsid w:val="00BD5A03"/>
    <w:rsid w:val="00BD753E"/>
    <w:rsid w:val="00BE18C8"/>
    <w:rsid w:val="00BF5D2A"/>
    <w:rsid w:val="00C076D4"/>
    <w:rsid w:val="00C24FD7"/>
    <w:rsid w:val="00C60ABC"/>
    <w:rsid w:val="00C617DC"/>
    <w:rsid w:val="00C70883"/>
    <w:rsid w:val="00C76DD7"/>
    <w:rsid w:val="00C84700"/>
    <w:rsid w:val="00CA1379"/>
    <w:rsid w:val="00CC43BC"/>
    <w:rsid w:val="00CF4E97"/>
    <w:rsid w:val="00D12E18"/>
    <w:rsid w:val="00D645CF"/>
    <w:rsid w:val="00DA6EF9"/>
    <w:rsid w:val="00DE7FDF"/>
    <w:rsid w:val="00E01017"/>
    <w:rsid w:val="00E057BD"/>
    <w:rsid w:val="00E23442"/>
    <w:rsid w:val="00E733B8"/>
    <w:rsid w:val="00E73D39"/>
    <w:rsid w:val="00E86584"/>
    <w:rsid w:val="00EC6768"/>
    <w:rsid w:val="00ED4AAA"/>
    <w:rsid w:val="00EE4A74"/>
    <w:rsid w:val="00EF0C27"/>
    <w:rsid w:val="00F114CD"/>
    <w:rsid w:val="00F31193"/>
    <w:rsid w:val="00F56196"/>
    <w:rsid w:val="00F634EC"/>
    <w:rsid w:val="00F71924"/>
    <w:rsid w:val="00F819B5"/>
    <w:rsid w:val="00F84725"/>
    <w:rsid w:val="00F85758"/>
    <w:rsid w:val="00FB56B8"/>
    <w:rsid w:val="00FC323A"/>
    <w:rsid w:val="00FC4C9D"/>
    <w:rsid w:val="00FE0582"/>
    <w:rsid w:val="00F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https://kingspangroup.sharepoint.com/sites/KLA.FR.Ventes/Shared%20Documents/Cellule%20Grands%20projets/7-Remplissage/Remplissages%20KLA.xlsx!Feuil1!L2C2:L28C1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escription.kla.fr@kingspan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rescription.kla.fr@kingspan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eate a new document." ma:contentTypeScope="" ma:versionID="01921e79256d0df9499e5d08b0f21265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288b513eff2cf28d26e5bdf48cd5dc1b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ECDEA-417B-452E-A8A0-9FC20E828A07}"/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39d20daa-deaf-4c0a-a753-4201deb80cb7"/>
  </ds:schemaRefs>
</ds:datastoreItem>
</file>

<file path=customXml/itemProps3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c58307-b8c4-416e-bc27-eab7ad86b306}" enabled="0" method="" siteId="{9fc58307-b8c4-416e-bc27-eab7ad86b3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1132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101</cp:revision>
  <dcterms:created xsi:type="dcterms:W3CDTF">2025-09-11T12:57:00Z</dcterms:created>
  <dcterms:modified xsi:type="dcterms:W3CDTF">2026-05-20T07:49:00Z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