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0D271" w14:textId="77777777" w:rsidR="008F6E9B" w:rsidRPr="00C52CCF" w:rsidRDefault="008F6E9B" w:rsidP="008F6E9B">
      <w:pPr>
        <w:adjustRightInd w:val="0"/>
        <w:spacing w:line="276" w:lineRule="auto"/>
        <w:ind w:right="118"/>
        <w:rPr>
          <w:rFonts w:ascii="Century Gothic" w:hAnsi="Century Gothic"/>
          <w:b/>
          <w:sz w:val="20"/>
          <w:szCs w:val="20"/>
          <w:u w:val="single"/>
        </w:rPr>
      </w:pPr>
      <w:r w:rsidRPr="00C52CCF">
        <w:rPr>
          <w:rFonts w:ascii="Century Gothic" w:hAnsi="Century Gothic"/>
          <w:b/>
          <w:sz w:val="20"/>
          <w:szCs w:val="20"/>
        </w:rPr>
        <w:t>Descriptif type ECOBAC 160TC</w:t>
      </w:r>
    </w:p>
    <w:p w14:paraId="1615E842" w14:textId="77777777" w:rsidR="008F6E9B" w:rsidRPr="00C52CCF" w:rsidRDefault="008F6E9B" w:rsidP="008F6E9B">
      <w:pPr>
        <w:adjustRightInd w:val="0"/>
        <w:spacing w:line="276" w:lineRule="auto"/>
        <w:ind w:left="567" w:right="118"/>
        <w:rPr>
          <w:rFonts w:ascii="Century Gothic" w:hAnsi="Century Gothic"/>
          <w:b/>
          <w:sz w:val="20"/>
          <w:szCs w:val="20"/>
          <w:u w:val="single"/>
        </w:rPr>
      </w:pPr>
    </w:p>
    <w:p w14:paraId="617BF016" w14:textId="77777777" w:rsidR="008F6E9B" w:rsidRPr="00C52CCF" w:rsidRDefault="008F6E9B" w:rsidP="008F6E9B">
      <w:pPr>
        <w:pStyle w:val="Paragraphedeliste"/>
        <w:widowControl/>
        <w:numPr>
          <w:ilvl w:val="0"/>
          <w:numId w:val="1"/>
        </w:numPr>
        <w:adjustRightInd w:val="0"/>
        <w:spacing w:line="276" w:lineRule="auto"/>
        <w:ind w:right="118"/>
        <w:contextualSpacing/>
        <w:rPr>
          <w:rFonts w:ascii="Century Gothic" w:hAnsi="Century Gothic"/>
          <w:b/>
          <w:color w:val="FF0000"/>
          <w:sz w:val="20"/>
          <w:szCs w:val="20"/>
          <w:u w:val="single"/>
        </w:rPr>
      </w:pPr>
      <w:r w:rsidRPr="00C52CCF">
        <w:rPr>
          <w:rFonts w:ascii="Century Gothic" w:hAnsi="Century Gothic"/>
          <w:b/>
          <w:color w:val="FF0000"/>
          <w:sz w:val="20"/>
          <w:szCs w:val="20"/>
          <w:u w:val="single"/>
        </w:rPr>
        <w:t>EXUTOIRES DE FUMEES (DENFC) à commande mécanique pour couverture sèche</w:t>
      </w:r>
    </w:p>
    <w:p w14:paraId="6AB65A1A" w14:textId="77777777" w:rsidR="008F6E9B" w:rsidRPr="00C52CCF" w:rsidRDefault="008F6E9B" w:rsidP="008F6E9B">
      <w:pPr>
        <w:adjustRightInd w:val="0"/>
        <w:spacing w:line="276" w:lineRule="auto"/>
        <w:ind w:right="118"/>
        <w:rPr>
          <w:rFonts w:ascii="Century Gothic" w:hAnsi="Century Gothic"/>
          <w:b/>
          <w:sz w:val="20"/>
          <w:szCs w:val="20"/>
          <w:u w:val="single"/>
        </w:rPr>
      </w:pPr>
    </w:p>
    <w:p w14:paraId="70AB76AD" w14:textId="4139E61F" w:rsidR="008F6E9B" w:rsidRPr="00C52CCF" w:rsidRDefault="008F6E9B" w:rsidP="00DE5CE3">
      <w:pPr>
        <w:adjustRightInd w:val="0"/>
        <w:spacing w:line="276" w:lineRule="auto"/>
        <w:jc w:val="both"/>
        <w:rPr>
          <w:rFonts w:ascii="Century Gothic" w:hAnsi="Century Gothic"/>
          <w:sz w:val="20"/>
          <w:szCs w:val="20"/>
        </w:rPr>
      </w:pPr>
      <w:r w:rsidRPr="00C52CCF">
        <w:rPr>
          <w:rFonts w:ascii="Century Gothic" w:hAnsi="Century Gothic"/>
          <w:sz w:val="20"/>
          <w:szCs w:val="20"/>
        </w:rPr>
        <w:t xml:space="preserve">Fourniture d’exutoires de fumées pour couverture sèche Kingspan Light + Air de type </w:t>
      </w:r>
      <w:r w:rsidRPr="00C52CCF">
        <w:rPr>
          <w:rFonts w:ascii="Century Gothic" w:hAnsi="Century Gothic"/>
          <w:b/>
          <w:sz w:val="20"/>
          <w:szCs w:val="20"/>
        </w:rPr>
        <w:t>ECOBAC 160</w:t>
      </w:r>
      <w:r>
        <w:rPr>
          <w:rFonts w:ascii="Century Gothic" w:hAnsi="Century Gothic"/>
          <w:b/>
          <w:sz w:val="20"/>
          <w:szCs w:val="20"/>
        </w:rPr>
        <w:t xml:space="preserve"> </w:t>
      </w:r>
      <w:r w:rsidRPr="00C52CCF">
        <w:rPr>
          <w:rFonts w:ascii="Century Gothic" w:hAnsi="Century Gothic"/>
          <w:b/>
          <w:sz w:val="20"/>
          <w:szCs w:val="20"/>
        </w:rPr>
        <w:t xml:space="preserve">TC </w:t>
      </w:r>
      <w:r w:rsidRPr="00C52CCF">
        <w:rPr>
          <w:rFonts w:ascii="Century Gothic" w:hAnsi="Century Gothic"/>
          <w:sz w:val="20"/>
          <w:szCs w:val="20"/>
        </w:rPr>
        <w:t xml:space="preserve">de la société </w:t>
      </w:r>
      <w:r>
        <w:rPr>
          <w:rFonts w:ascii="Century Gothic" w:hAnsi="Century Gothic"/>
          <w:sz w:val="20"/>
          <w:szCs w:val="20"/>
        </w:rPr>
        <w:t>Kingspan Light + Air</w:t>
      </w:r>
      <w:r w:rsidRPr="00C52CCF">
        <w:rPr>
          <w:rFonts w:ascii="Century Gothic" w:hAnsi="Century Gothic"/>
          <w:sz w:val="20"/>
          <w:szCs w:val="20"/>
        </w:rPr>
        <w:t xml:space="preserve"> comprenant :</w:t>
      </w:r>
    </w:p>
    <w:p w14:paraId="7CF4C5E0"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Une embase polyester armé de fibre de verre hauteur </w:t>
      </w:r>
      <w:r w:rsidRPr="00C52CCF">
        <w:rPr>
          <w:rFonts w:ascii="Century Gothic" w:hAnsi="Century Gothic"/>
          <w:color w:val="FF0000"/>
          <w:sz w:val="20"/>
          <w:szCs w:val="20"/>
        </w:rPr>
        <w:t xml:space="preserve">350 mm </w:t>
      </w:r>
      <w:r w:rsidRPr="00C52CCF">
        <w:rPr>
          <w:rFonts w:ascii="Century Gothic" w:hAnsi="Century Gothic"/>
          <w:sz w:val="20"/>
          <w:szCs w:val="20"/>
        </w:rPr>
        <w:t xml:space="preserve">permettant le raccordement au profil de couverture teinte standard blanc </w:t>
      </w:r>
      <w:r w:rsidRPr="00C52CCF">
        <w:rPr>
          <w:rFonts w:ascii="Century Gothic" w:hAnsi="Century Gothic"/>
          <w:color w:val="FF0000"/>
          <w:sz w:val="20"/>
          <w:szCs w:val="20"/>
        </w:rPr>
        <w:t>RAL 9002 ou spécifique selon nuancier RAL</w:t>
      </w:r>
      <w:r w:rsidRPr="00C52CCF">
        <w:rPr>
          <w:rFonts w:ascii="Century Gothic" w:hAnsi="Century Gothic"/>
          <w:sz w:val="20"/>
          <w:szCs w:val="20"/>
        </w:rPr>
        <w:t>.</w:t>
      </w:r>
    </w:p>
    <w:p w14:paraId="55582C78"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Un caniveau en partie haute assurant l’écoulement des eaux de pluie. </w:t>
      </w:r>
    </w:p>
    <w:p w14:paraId="32AEC871"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Un cadre ouvrant à 160° en acier galvanisé avec verrouillage haute résistance intégré.</w:t>
      </w:r>
    </w:p>
    <w:p w14:paraId="764C7083" w14:textId="77777777" w:rsidR="008F6E9B"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Un capot en</w:t>
      </w:r>
      <w:r w:rsidRPr="00C52CCF">
        <w:rPr>
          <w:rFonts w:ascii="Century Gothic" w:hAnsi="Century Gothic"/>
          <w:color w:val="FF0000"/>
          <w:sz w:val="20"/>
          <w:szCs w:val="20"/>
        </w:rPr>
        <w:t xml:space="preserve"> polycarbonate alvéolaire opalescent épaisseur 10 / 16 </w:t>
      </w:r>
      <w:r>
        <w:rPr>
          <w:rFonts w:ascii="Century Gothic" w:hAnsi="Century Gothic"/>
          <w:color w:val="FF0000"/>
          <w:sz w:val="20"/>
          <w:szCs w:val="20"/>
        </w:rPr>
        <w:t xml:space="preserve">/ 16+16 </w:t>
      </w:r>
      <w:r w:rsidRPr="00C52CCF">
        <w:rPr>
          <w:rFonts w:ascii="Century Gothic" w:hAnsi="Century Gothic"/>
          <w:color w:val="FF0000"/>
          <w:sz w:val="20"/>
          <w:szCs w:val="20"/>
        </w:rPr>
        <w:t xml:space="preserve">/ 32 mm, </w:t>
      </w:r>
      <w:r w:rsidRPr="00C52CCF">
        <w:rPr>
          <w:rFonts w:ascii="Century Gothic" w:hAnsi="Century Gothic"/>
          <w:sz w:val="20"/>
          <w:szCs w:val="20"/>
        </w:rPr>
        <w:t>traité anti UV, classement au feu B – s1, d0 (M1).</w:t>
      </w:r>
    </w:p>
    <w:p w14:paraId="67866D07" w14:textId="592E731E" w:rsidR="00DD1549" w:rsidRDefault="0064338B" w:rsidP="00DD1549">
      <w:pPr>
        <w:adjustRightInd w:val="0"/>
        <w:spacing w:line="276" w:lineRule="auto"/>
        <w:ind w:right="-24"/>
        <w:jc w:val="both"/>
        <w:rPr>
          <w:rFonts w:ascii="Century Gothic" w:hAnsi="Century Gothic"/>
          <w:sz w:val="20"/>
          <w:szCs w:val="20"/>
        </w:rPr>
      </w:pPr>
      <w:r>
        <w:rPr>
          <w:rFonts w:ascii="Century Gothic" w:hAnsi="Century Gothic"/>
          <w:sz w:val="20"/>
          <w:szCs w:val="20"/>
        </w:rPr>
        <w:t>Une g</w:t>
      </w:r>
      <w:r w:rsidR="00DD1549" w:rsidRPr="00C52CCF">
        <w:rPr>
          <w:rFonts w:ascii="Century Gothic" w:hAnsi="Century Gothic"/>
          <w:sz w:val="20"/>
          <w:szCs w:val="20"/>
        </w:rPr>
        <w:t xml:space="preserve">rille RE ouvrante 1200 Joules </w:t>
      </w:r>
      <w:r>
        <w:rPr>
          <w:rFonts w:ascii="Century Gothic" w:hAnsi="Century Gothic"/>
          <w:sz w:val="20"/>
          <w:szCs w:val="20"/>
        </w:rPr>
        <w:t>Kingspan Light + Air</w:t>
      </w:r>
      <w:r w:rsidR="00DD1549" w:rsidRPr="00C52CCF">
        <w:rPr>
          <w:rFonts w:ascii="Century Gothic" w:hAnsi="Century Gothic"/>
          <w:sz w:val="20"/>
          <w:szCs w:val="20"/>
        </w:rPr>
        <w:t xml:space="preserve"> anti</w:t>
      </w:r>
      <w:r w:rsidR="00DD1549">
        <w:rPr>
          <w:rFonts w:ascii="Century Gothic" w:hAnsi="Century Gothic"/>
          <w:sz w:val="20"/>
          <w:szCs w:val="20"/>
        </w:rPr>
        <w:t>-</w:t>
      </w:r>
      <w:r w:rsidR="00DD1549" w:rsidRPr="00C52CCF">
        <w:rPr>
          <w:rFonts w:ascii="Century Gothic" w:hAnsi="Century Gothic"/>
          <w:sz w:val="20"/>
          <w:szCs w:val="20"/>
        </w:rPr>
        <w:t>chute et retardatrice d'effraction en tige d’acier Ø 6 mm.</w:t>
      </w:r>
    </w:p>
    <w:p w14:paraId="6D854D25"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Un système de commande ouverture fermeture mécanique avec thermofusible taré à </w:t>
      </w:r>
      <w:r w:rsidRPr="003F0B11">
        <w:rPr>
          <w:rFonts w:ascii="Century Gothic" w:hAnsi="Century Gothic"/>
          <w:color w:val="EE0000"/>
          <w:sz w:val="20"/>
          <w:szCs w:val="20"/>
        </w:rPr>
        <w:t>93°C</w:t>
      </w:r>
      <w:r w:rsidRPr="00C52CCF">
        <w:rPr>
          <w:rFonts w:ascii="Century Gothic" w:hAnsi="Century Gothic"/>
          <w:sz w:val="20"/>
          <w:szCs w:val="20"/>
        </w:rPr>
        <w:t>.</w:t>
      </w:r>
    </w:p>
    <w:p w14:paraId="2DED7283" w14:textId="77777777" w:rsidR="008F6E9B" w:rsidRPr="00C52CCF" w:rsidRDefault="008F6E9B" w:rsidP="008F6E9B">
      <w:pPr>
        <w:adjustRightInd w:val="0"/>
        <w:spacing w:line="276" w:lineRule="auto"/>
        <w:ind w:right="118"/>
        <w:jc w:val="both"/>
        <w:rPr>
          <w:rFonts w:ascii="Century Gothic" w:hAnsi="Century Gothic"/>
          <w:color w:val="FF0000"/>
          <w:sz w:val="20"/>
          <w:szCs w:val="20"/>
        </w:rPr>
      </w:pPr>
      <w:r w:rsidRPr="00C52CCF">
        <w:rPr>
          <w:rFonts w:ascii="Century Gothic" w:hAnsi="Century Gothic"/>
          <w:sz w:val="20"/>
          <w:szCs w:val="20"/>
        </w:rPr>
        <w:t xml:space="preserve">Charge descendante : </w:t>
      </w:r>
      <w:r w:rsidRPr="00C52CCF">
        <w:rPr>
          <w:rFonts w:ascii="Century Gothic" w:hAnsi="Century Gothic"/>
          <w:color w:val="FF0000"/>
          <w:sz w:val="20"/>
          <w:szCs w:val="20"/>
        </w:rPr>
        <w:t>SL250 ou SL500</w:t>
      </w:r>
    </w:p>
    <w:p w14:paraId="094EDEFD"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Charge ascendante : WL 1500</w:t>
      </w:r>
    </w:p>
    <w:p w14:paraId="31CD49C2" w14:textId="77777777" w:rsidR="008F6E9B" w:rsidRPr="00C52CCF" w:rsidRDefault="008F6E9B" w:rsidP="008F6E9B">
      <w:pPr>
        <w:adjustRightInd w:val="0"/>
        <w:spacing w:line="276" w:lineRule="auto"/>
        <w:ind w:right="118"/>
        <w:jc w:val="both"/>
        <w:rPr>
          <w:rFonts w:ascii="Century Gothic" w:hAnsi="Century Gothic"/>
          <w:sz w:val="20"/>
          <w:szCs w:val="20"/>
          <w:highlight w:val="yellow"/>
        </w:rPr>
      </w:pPr>
    </w:p>
    <w:p w14:paraId="2B9353A5" w14:textId="6EA79688"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Les DENFC devront être certifiés CE selon la norme EN 12101-2, certifié</w:t>
      </w:r>
      <w:r>
        <w:rPr>
          <w:rFonts w:ascii="Century Gothic" w:hAnsi="Century Gothic"/>
          <w:sz w:val="20"/>
          <w:szCs w:val="20"/>
        </w:rPr>
        <w:t>s</w:t>
      </w:r>
      <w:r w:rsidRPr="00C52CCF">
        <w:rPr>
          <w:rFonts w:ascii="Century Gothic" w:hAnsi="Century Gothic"/>
          <w:sz w:val="20"/>
          <w:szCs w:val="20"/>
        </w:rPr>
        <w:t xml:space="preserve"> NF DENFC selon 61937-</w:t>
      </w:r>
      <w:r w:rsidR="00BC1B6B">
        <w:rPr>
          <w:rFonts w:ascii="Century Gothic" w:hAnsi="Century Gothic"/>
          <w:sz w:val="20"/>
          <w:szCs w:val="20"/>
        </w:rPr>
        <w:t>1</w:t>
      </w:r>
      <w:r w:rsidRPr="00C52CCF">
        <w:rPr>
          <w:rFonts w:ascii="Century Gothic" w:hAnsi="Century Gothic"/>
          <w:sz w:val="20"/>
          <w:szCs w:val="20"/>
        </w:rPr>
        <w:t xml:space="preserve"> et 61937-7 et conformes à la directive machine.</w:t>
      </w:r>
    </w:p>
    <w:p w14:paraId="4DFCB54F"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Classes de performances répondant aux exigences de la réglementation française (Re 300 ; T(00) ; B300)  y compris cycle aération 10000 cycles. </w:t>
      </w:r>
    </w:p>
    <w:p w14:paraId="72C485C4"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L’entreprise présentera la Déclaration de Performances (DOP) à la maîtrise d’œuvre avant tout début d’exécution.</w:t>
      </w:r>
    </w:p>
    <w:p w14:paraId="784CA9E2"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Mise en œuvre conforme aux </w:t>
      </w:r>
      <w:r>
        <w:rPr>
          <w:rFonts w:ascii="Century Gothic" w:hAnsi="Century Gothic"/>
          <w:sz w:val="20"/>
          <w:szCs w:val="20"/>
        </w:rPr>
        <w:t>r</w:t>
      </w:r>
      <w:r w:rsidRPr="00C52CCF">
        <w:rPr>
          <w:rFonts w:ascii="Century Gothic" w:hAnsi="Century Gothic"/>
          <w:sz w:val="20"/>
          <w:szCs w:val="20"/>
        </w:rPr>
        <w:t xml:space="preserve">ègles </w:t>
      </w:r>
      <w:r>
        <w:rPr>
          <w:rFonts w:ascii="Century Gothic" w:hAnsi="Century Gothic"/>
          <w:sz w:val="20"/>
          <w:szCs w:val="20"/>
        </w:rPr>
        <w:t>p</w:t>
      </w:r>
      <w:r w:rsidRPr="00C52CCF">
        <w:rPr>
          <w:rFonts w:ascii="Century Gothic" w:hAnsi="Century Gothic"/>
          <w:sz w:val="20"/>
          <w:szCs w:val="20"/>
        </w:rPr>
        <w:t>rofessionnelles et aux recommandations du fabricant.</w:t>
      </w:r>
    </w:p>
    <w:p w14:paraId="301E42B5" w14:textId="77777777" w:rsidR="008F6E9B" w:rsidRPr="00C52CCF" w:rsidRDefault="008F6E9B" w:rsidP="008F6E9B">
      <w:pPr>
        <w:adjustRightInd w:val="0"/>
        <w:spacing w:line="276" w:lineRule="auto"/>
        <w:ind w:right="118"/>
        <w:jc w:val="both"/>
        <w:rPr>
          <w:rFonts w:ascii="Century Gothic" w:hAnsi="Century Gothic"/>
          <w:sz w:val="20"/>
          <w:szCs w:val="20"/>
        </w:rPr>
      </w:pPr>
    </w:p>
    <w:p w14:paraId="13F1DA1F" w14:textId="77777777" w:rsidR="008F6E9B" w:rsidRPr="00C52CCF" w:rsidRDefault="008F6E9B" w:rsidP="008F6E9B">
      <w:pPr>
        <w:adjustRightInd w:val="0"/>
        <w:spacing w:line="276" w:lineRule="auto"/>
        <w:ind w:right="118"/>
        <w:jc w:val="both"/>
        <w:rPr>
          <w:rFonts w:ascii="Century Gothic" w:hAnsi="Century Gothic"/>
          <w:color w:val="FF0000"/>
          <w:sz w:val="20"/>
          <w:szCs w:val="20"/>
        </w:rPr>
      </w:pPr>
      <w:r w:rsidRPr="00C52CCF">
        <w:rPr>
          <w:rFonts w:ascii="Century Gothic" w:hAnsi="Century Gothic"/>
          <w:color w:val="FF0000"/>
          <w:sz w:val="20"/>
          <w:szCs w:val="20"/>
        </w:rPr>
        <w:t>Zone 1 </w:t>
      </w:r>
      <w:r w:rsidRPr="00C52CCF">
        <w:rPr>
          <w:rFonts w:ascii="Century Gothic" w:hAnsi="Century Gothic"/>
          <w:sz w:val="20"/>
          <w:szCs w:val="20"/>
        </w:rPr>
        <w:t xml:space="preserve">: </w:t>
      </w:r>
      <w:r w:rsidRPr="00C52CCF">
        <w:rPr>
          <w:rFonts w:ascii="Century Gothic" w:hAnsi="Century Gothic"/>
          <w:sz w:val="20"/>
          <w:szCs w:val="20"/>
        </w:rPr>
        <w:tab/>
        <w:t xml:space="preserve">Dimension = </w:t>
      </w:r>
      <w:r w:rsidRPr="00C52CCF">
        <w:rPr>
          <w:rFonts w:ascii="Century Gothic" w:hAnsi="Century Gothic"/>
          <w:color w:val="FF0000"/>
          <w:sz w:val="20"/>
          <w:szCs w:val="20"/>
        </w:rPr>
        <w:t>XXXX x XXXXX mm</w:t>
      </w:r>
    </w:p>
    <w:p w14:paraId="40498BDD" w14:textId="77777777" w:rsidR="008F6E9B" w:rsidRPr="00C52CCF" w:rsidRDefault="008F6E9B" w:rsidP="008F6E9B">
      <w:pPr>
        <w:adjustRightInd w:val="0"/>
        <w:spacing w:line="276" w:lineRule="auto"/>
        <w:ind w:left="708" w:right="118" w:firstLine="708"/>
        <w:jc w:val="both"/>
        <w:rPr>
          <w:rFonts w:ascii="Century Gothic" w:hAnsi="Century Gothic"/>
          <w:color w:val="FF0000"/>
          <w:sz w:val="20"/>
          <w:szCs w:val="20"/>
        </w:rPr>
      </w:pPr>
      <w:r w:rsidRPr="00C52CCF">
        <w:rPr>
          <w:rFonts w:ascii="Century Gothic" w:hAnsi="Century Gothic"/>
          <w:color w:val="FF0000"/>
          <w:sz w:val="20"/>
          <w:szCs w:val="20"/>
        </w:rPr>
        <w:t>Av (SGO) = XXXX m² - Aa (SUE) = XXXX m²</w:t>
      </w:r>
    </w:p>
    <w:p w14:paraId="60876464"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Coefficient de transmission thermique du remplissage Ug : </w:t>
      </w:r>
      <w:r w:rsidRPr="00C52CCF">
        <w:rPr>
          <w:rFonts w:ascii="Century Gothic" w:hAnsi="Century Gothic"/>
          <w:color w:val="FF0000"/>
          <w:sz w:val="20"/>
          <w:szCs w:val="20"/>
        </w:rPr>
        <w:t>XXXXX</w:t>
      </w:r>
      <w:r w:rsidRPr="00C52CCF">
        <w:rPr>
          <w:rFonts w:ascii="Century Gothic" w:hAnsi="Century Gothic"/>
          <w:sz w:val="20"/>
          <w:szCs w:val="20"/>
        </w:rPr>
        <w:t xml:space="preserve"> W/m².K</w:t>
      </w:r>
    </w:p>
    <w:p w14:paraId="452338A1" w14:textId="77777777" w:rsidR="008F6E9B" w:rsidRPr="00C52CCF" w:rsidRDefault="008F6E9B" w:rsidP="008F6E9B">
      <w:pPr>
        <w:adjustRightInd w:val="0"/>
        <w:spacing w:line="276" w:lineRule="auto"/>
        <w:ind w:left="708" w:right="118" w:firstLine="708"/>
        <w:rPr>
          <w:rFonts w:ascii="Century Gothic" w:hAnsi="Century Gothic"/>
          <w:sz w:val="20"/>
          <w:szCs w:val="20"/>
        </w:rPr>
      </w:pPr>
      <w:r w:rsidRPr="00C52CCF">
        <w:rPr>
          <w:rFonts w:ascii="Century Gothic" w:hAnsi="Century Gothic"/>
          <w:sz w:val="20"/>
          <w:szCs w:val="20"/>
        </w:rPr>
        <w:t xml:space="preserve">Transmission Lumineuse : </w:t>
      </w:r>
      <w:r w:rsidRPr="00C52CCF">
        <w:rPr>
          <w:rFonts w:ascii="Century Gothic" w:hAnsi="Century Gothic"/>
          <w:color w:val="FF0000"/>
          <w:sz w:val="20"/>
          <w:szCs w:val="20"/>
        </w:rPr>
        <w:t xml:space="preserve">XXXX </w:t>
      </w:r>
      <w:r w:rsidRPr="00C52CCF">
        <w:rPr>
          <w:rFonts w:ascii="Century Gothic" w:hAnsi="Century Gothic"/>
          <w:sz w:val="20"/>
          <w:szCs w:val="20"/>
        </w:rPr>
        <w:t>%</w:t>
      </w:r>
    </w:p>
    <w:p w14:paraId="73404C55"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Facteur solaire : </w:t>
      </w:r>
      <w:r w:rsidRPr="00C52CCF">
        <w:rPr>
          <w:rFonts w:ascii="Century Gothic" w:hAnsi="Century Gothic"/>
          <w:color w:val="FF0000"/>
          <w:sz w:val="20"/>
          <w:szCs w:val="20"/>
        </w:rPr>
        <w:t>XXXX</w:t>
      </w:r>
      <w:r w:rsidRPr="00C52CCF">
        <w:rPr>
          <w:rFonts w:ascii="Century Gothic" w:hAnsi="Century Gothic"/>
          <w:sz w:val="20"/>
          <w:szCs w:val="20"/>
        </w:rPr>
        <w:t xml:space="preserve"> %</w:t>
      </w:r>
    </w:p>
    <w:p w14:paraId="04BD3C8A"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Localisation : </w:t>
      </w:r>
      <w:r w:rsidRPr="00C52CCF">
        <w:rPr>
          <w:rFonts w:ascii="Century Gothic" w:hAnsi="Century Gothic"/>
          <w:color w:val="FF0000"/>
          <w:sz w:val="20"/>
          <w:szCs w:val="20"/>
        </w:rPr>
        <w:t>XXXX</w:t>
      </w:r>
    </w:p>
    <w:p w14:paraId="6AC81DB9"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Quantité : </w:t>
      </w:r>
      <w:r w:rsidRPr="00C52CCF">
        <w:rPr>
          <w:rFonts w:ascii="Century Gothic" w:hAnsi="Century Gothic"/>
          <w:color w:val="FF0000"/>
          <w:sz w:val="20"/>
          <w:szCs w:val="20"/>
        </w:rPr>
        <w:t>XXXX</w:t>
      </w:r>
    </w:p>
    <w:p w14:paraId="1A2926C3" w14:textId="77777777" w:rsidR="008F6E9B" w:rsidRPr="00C52CCF" w:rsidRDefault="008F6E9B" w:rsidP="008F6E9B">
      <w:pPr>
        <w:adjustRightInd w:val="0"/>
        <w:spacing w:line="276" w:lineRule="auto"/>
        <w:ind w:right="118"/>
        <w:jc w:val="both"/>
        <w:rPr>
          <w:rFonts w:ascii="Century Gothic" w:hAnsi="Century Gothic"/>
          <w:color w:val="FF0000"/>
          <w:sz w:val="20"/>
          <w:szCs w:val="20"/>
        </w:rPr>
      </w:pPr>
    </w:p>
    <w:p w14:paraId="37C0D7B0" w14:textId="77777777" w:rsidR="008F6E9B" w:rsidRPr="00C52CCF" w:rsidRDefault="008F6E9B" w:rsidP="008F6E9B">
      <w:pPr>
        <w:adjustRightInd w:val="0"/>
        <w:spacing w:line="276" w:lineRule="auto"/>
        <w:ind w:right="118"/>
        <w:jc w:val="both"/>
        <w:rPr>
          <w:rFonts w:ascii="Century Gothic" w:hAnsi="Century Gothic"/>
          <w:color w:val="FF0000"/>
          <w:sz w:val="20"/>
          <w:szCs w:val="20"/>
        </w:rPr>
      </w:pPr>
      <w:r w:rsidRPr="00C52CCF">
        <w:rPr>
          <w:rFonts w:ascii="Century Gothic" w:hAnsi="Century Gothic"/>
          <w:color w:val="FF0000"/>
          <w:sz w:val="20"/>
          <w:szCs w:val="20"/>
        </w:rPr>
        <w:t>Zone 2 </w:t>
      </w:r>
      <w:r w:rsidRPr="00C52CCF">
        <w:rPr>
          <w:rFonts w:ascii="Century Gothic" w:hAnsi="Century Gothic"/>
          <w:sz w:val="20"/>
          <w:szCs w:val="20"/>
        </w:rPr>
        <w:t xml:space="preserve">: </w:t>
      </w:r>
      <w:r w:rsidRPr="00C52CCF">
        <w:rPr>
          <w:rFonts w:ascii="Century Gothic" w:hAnsi="Century Gothic"/>
          <w:sz w:val="20"/>
          <w:szCs w:val="20"/>
        </w:rPr>
        <w:tab/>
        <w:t xml:space="preserve">Dimension = </w:t>
      </w:r>
      <w:r w:rsidRPr="00C52CCF">
        <w:rPr>
          <w:rFonts w:ascii="Century Gothic" w:hAnsi="Century Gothic"/>
          <w:color w:val="FF0000"/>
          <w:sz w:val="20"/>
          <w:szCs w:val="20"/>
        </w:rPr>
        <w:t>XXXX x XXXXX mm</w:t>
      </w:r>
    </w:p>
    <w:p w14:paraId="7C1F5466" w14:textId="77777777" w:rsidR="008F6E9B" w:rsidRPr="00C52CCF" w:rsidRDefault="008F6E9B" w:rsidP="008F6E9B">
      <w:pPr>
        <w:adjustRightInd w:val="0"/>
        <w:spacing w:line="276" w:lineRule="auto"/>
        <w:ind w:left="708" w:right="118" w:firstLine="708"/>
        <w:jc w:val="both"/>
        <w:rPr>
          <w:rFonts w:ascii="Century Gothic" w:hAnsi="Century Gothic"/>
          <w:color w:val="FF0000"/>
          <w:sz w:val="20"/>
          <w:szCs w:val="20"/>
        </w:rPr>
      </w:pPr>
      <w:r w:rsidRPr="00C52CCF">
        <w:rPr>
          <w:rFonts w:ascii="Century Gothic" w:hAnsi="Century Gothic"/>
          <w:color w:val="FF0000"/>
          <w:sz w:val="20"/>
          <w:szCs w:val="20"/>
        </w:rPr>
        <w:t>Av (SGO) = XXXX m² - Aa (SUE) = XXXX m²</w:t>
      </w:r>
    </w:p>
    <w:p w14:paraId="58F5C89C"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Coefficient de transmission thermique du remplissage Ug : </w:t>
      </w:r>
      <w:r w:rsidRPr="00C52CCF">
        <w:rPr>
          <w:rFonts w:ascii="Century Gothic" w:hAnsi="Century Gothic"/>
          <w:color w:val="FF0000"/>
          <w:sz w:val="20"/>
          <w:szCs w:val="20"/>
        </w:rPr>
        <w:t>XXXXX</w:t>
      </w:r>
      <w:r w:rsidRPr="00C52CCF">
        <w:rPr>
          <w:rFonts w:ascii="Century Gothic" w:hAnsi="Century Gothic"/>
          <w:sz w:val="20"/>
          <w:szCs w:val="20"/>
        </w:rPr>
        <w:t xml:space="preserve"> W/m².K</w:t>
      </w:r>
    </w:p>
    <w:p w14:paraId="681DF6BD" w14:textId="77777777" w:rsidR="008F6E9B" w:rsidRPr="00C52CCF" w:rsidRDefault="008F6E9B" w:rsidP="008F6E9B">
      <w:pPr>
        <w:adjustRightInd w:val="0"/>
        <w:spacing w:line="276" w:lineRule="auto"/>
        <w:ind w:left="708" w:right="118" w:firstLine="708"/>
        <w:rPr>
          <w:rFonts w:ascii="Century Gothic" w:hAnsi="Century Gothic"/>
          <w:sz w:val="20"/>
          <w:szCs w:val="20"/>
        </w:rPr>
      </w:pPr>
      <w:r w:rsidRPr="00C52CCF">
        <w:rPr>
          <w:rFonts w:ascii="Century Gothic" w:hAnsi="Century Gothic"/>
          <w:sz w:val="20"/>
          <w:szCs w:val="20"/>
        </w:rPr>
        <w:t xml:space="preserve">Transmission Lumineuse : </w:t>
      </w:r>
      <w:r w:rsidRPr="00C52CCF">
        <w:rPr>
          <w:rFonts w:ascii="Century Gothic" w:hAnsi="Century Gothic"/>
          <w:color w:val="FF0000"/>
          <w:sz w:val="20"/>
          <w:szCs w:val="20"/>
        </w:rPr>
        <w:t xml:space="preserve">XXXX </w:t>
      </w:r>
      <w:r w:rsidRPr="00C52CCF">
        <w:rPr>
          <w:rFonts w:ascii="Century Gothic" w:hAnsi="Century Gothic"/>
          <w:sz w:val="20"/>
          <w:szCs w:val="20"/>
        </w:rPr>
        <w:t>%</w:t>
      </w:r>
    </w:p>
    <w:p w14:paraId="608FAA58"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Facteur solaire : </w:t>
      </w:r>
      <w:r w:rsidRPr="00C52CCF">
        <w:rPr>
          <w:rFonts w:ascii="Century Gothic" w:hAnsi="Century Gothic"/>
          <w:color w:val="FF0000"/>
          <w:sz w:val="20"/>
          <w:szCs w:val="20"/>
        </w:rPr>
        <w:t>XXXX</w:t>
      </w:r>
      <w:r w:rsidRPr="00C52CCF">
        <w:rPr>
          <w:rFonts w:ascii="Century Gothic" w:hAnsi="Century Gothic"/>
          <w:sz w:val="20"/>
          <w:szCs w:val="20"/>
        </w:rPr>
        <w:t xml:space="preserve"> %</w:t>
      </w:r>
    </w:p>
    <w:p w14:paraId="0286CB36" w14:textId="77777777" w:rsidR="008F6E9B" w:rsidRPr="00C52CCF" w:rsidRDefault="008F6E9B" w:rsidP="008F6E9B">
      <w:pPr>
        <w:adjustRightInd w:val="0"/>
        <w:spacing w:line="276" w:lineRule="auto"/>
        <w:ind w:right="118"/>
        <w:rPr>
          <w:rFonts w:ascii="Century Gothic" w:hAnsi="Century Gothic"/>
          <w:sz w:val="20"/>
          <w:szCs w:val="20"/>
        </w:rPr>
      </w:pPr>
      <w:r w:rsidRPr="00C52CCF">
        <w:rPr>
          <w:rFonts w:ascii="Century Gothic" w:hAnsi="Century Gothic"/>
          <w:sz w:val="20"/>
          <w:szCs w:val="20"/>
        </w:rPr>
        <w:tab/>
      </w:r>
      <w:r w:rsidRPr="00C52CCF">
        <w:rPr>
          <w:rFonts w:ascii="Century Gothic" w:hAnsi="Century Gothic"/>
          <w:sz w:val="20"/>
          <w:szCs w:val="20"/>
        </w:rPr>
        <w:tab/>
        <w:t xml:space="preserve">Localisation : </w:t>
      </w:r>
      <w:r w:rsidRPr="00C52CCF">
        <w:rPr>
          <w:rFonts w:ascii="Century Gothic" w:hAnsi="Century Gothic"/>
          <w:color w:val="FF0000"/>
          <w:sz w:val="20"/>
          <w:szCs w:val="20"/>
        </w:rPr>
        <w:t>XXXX</w:t>
      </w:r>
    </w:p>
    <w:p w14:paraId="082E96E9" w14:textId="77777777" w:rsidR="008F6E9B" w:rsidRPr="00C52CCF" w:rsidRDefault="008F6E9B" w:rsidP="008F6E9B">
      <w:pPr>
        <w:adjustRightInd w:val="0"/>
        <w:spacing w:line="276" w:lineRule="auto"/>
        <w:ind w:right="118"/>
        <w:rPr>
          <w:rFonts w:ascii="Century Gothic" w:hAnsi="Century Gothic"/>
          <w:color w:val="FF0000"/>
          <w:sz w:val="20"/>
          <w:szCs w:val="20"/>
        </w:rPr>
      </w:pPr>
      <w:r w:rsidRPr="00C52CCF">
        <w:rPr>
          <w:rFonts w:ascii="Century Gothic" w:hAnsi="Century Gothic"/>
          <w:sz w:val="20"/>
          <w:szCs w:val="20"/>
        </w:rPr>
        <w:tab/>
      </w:r>
      <w:r w:rsidRPr="00C52CCF">
        <w:rPr>
          <w:rFonts w:ascii="Century Gothic" w:hAnsi="Century Gothic"/>
          <w:sz w:val="20"/>
          <w:szCs w:val="20"/>
        </w:rPr>
        <w:tab/>
        <w:t xml:space="preserve">Quantité : </w:t>
      </w:r>
      <w:r w:rsidRPr="00C52CCF">
        <w:rPr>
          <w:rFonts w:ascii="Century Gothic" w:hAnsi="Century Gothic"/>
          <w:color w:val="FF0000"/>
          <w:sz w:val="20"/>
          <w:szCs w:val="20"/>
        </w:rPr>
        <w:t>XXXX</w:t>
      </w:r>
    </w:p>
    <w:p w14:paraId="7E601646" w14:textId="77777777" w:rsidR="008F6E9B" w:rsidRPr="00C52CCF" w:rsidRDefault="008F6E9B" w:rsidP="008F6E9B">
      <w:pPr>
        <w:adjustRightInd w:val="0"/>
        <w:spacing w:line="276" w:lineRule="auto"/>
        <w:ind w:right="118"/>
        <w:rPr>
          <w:rFonts w:ascii="Century Gothic" w:hAnsi="Century Gothic"/>
          <w:color w:val="FF0000"/>
          <w:sz w:val="20"/>
          <w:szCs w:val="20"/>
        </w:rPr>
      </w:pPr>
      <w:r w:rsidRPr="00C52CCF">
        <w:rPr>
          <w:rFonts w:ascii="Century Gothic" w:hAnsi="Century Gothic"/>
          <w:color w:val="FF0000"/>
          <w:sz w:val="20"/>
          <w:szCs w:val="20"/>
        </w:rPr>
        <w:br w:type="page"/>
      </w:r>
    </w:p>
    <w:p w14:paraId="47438404" w14:textId="77777777" w:rsidR="008F6E9B" w:rsidRPr="00C52CCF" w:rsidRDefault="008F6E9B" w:rsidP="008F6E9B">
      <w:pPr>
        <w:adjustRightInd w:val="0"/>
        <w:spacing w:line="276" w:lineRule="auto"/>
        <w:ind w:right="118"/>
        <w:rPr>
          <w:rFonts w:ascii="Century Gothic" w:hAnsi="Century Gothic"/>
          <w:b/>
          <w:color w:val="1F497D" w:themeColor="text2"/>
          <w:sz w:val="20"/>
          <w:szCs w:val="20"/>
          <w:u w:val="double"/>
        </w:rPr>
      </w:pPr>
      <w:r w:rsidRPr="00C52CCF">
        <w:rPr>
          <w:rFonts w:ascii="Century Gothic" w:hAnsi="Century Gothic"/>
          <w:b/>
          <w:color w:val="1F497D" w:themeColor="text2"/>
          <w:sz w:val="20"/>
          <w:szCs w:val="20"/>
          <w:u w:val="double"/>
        </w:rPr>
        <w:lastRenderedPageBreak/>
        <w:t>CONDITIONS D’INSTALLATION :</w:t>
      </w:r>
    </w:p>
    <w:p w14:paraId="042C5D1B" w14:textId="77777777" w:rsidR="008F6E9B" w:rsidRPr="00C52CCF" w:rsidRDefault="008F6E9B" w:rsidP="008F6E9B">
      <w:pPr>
        <w:adjustRightInd w:val="0"/>
        <w:spacing w:line="276" w:lineRule="auto"/>
        <w:ind w:right="118"/>
        <w:rPr>
          <w:rFonts w:ascii="Century Gothic" w:hAnsi="Century Gothic"/>
          <w:b/>
          <w:sz w:val="20"/>
          <w:szCs w:val="20"/>
        </w:rPr>
      </w:pPr>
      <w:r w:rsidRPr="00C52CCF">
        <w:rPr>
          <w:rFonts w:ascii="Century Gothic" w:hAnsi="Century Gothic"/>
          <w:b/>
          <w:sz w:val="20"/>
          <w:szCs w:val="20"/>
        </w:rPr>
        <w:t xml:space="preserve">Inclinaison maximale autorisée de l’appareil dans la toiture : </w:t>
      </w:r>
    </w:p>
    <w:p w14:paraId="34FC8B82" w14:textId="77777777" w:rsidR="008F6E9B" w:rsidRPr="00C52CCF" w:rsidRDefault="008F6E9B" w:rsidP="008F6E9B">
      <w:pPr>
        <w:adjustRightInd w:val="0"/>
        <w:spacing w:line="276" w:lineRule="auto"/>
        <w:ind w:left="426" w:right="118"/>
        <w:rPr>
          <w:rFonts w:ascii="Century Gothic" w:hAnsi="Century Gothic"/>
          <w:sz w:val="20"/>
          <w:szCs w:val="20"/>
        </w:rPr>
      </w:pPr>
      <w:r w:rsidRPr="00C52CCF">
        <w:rPr>
          <w:rFonts w:ascii="Century Gothic" w:hAnsi="Century Gothic"/>
          <w:sz w:val="20"/>
          <w:szCs w:val="20"/>
        </w:rPr>
        <w:t xml:space="preserve">• Charnières parallèles au faîtage : 21° (36%)   </w:t>
      </w:r>
    </w:p>
    <w:p w14:paraId="5780C4A1" w14:textId="77777777" w:rsidR="008F6E9B" w:rsidRPr="00C52CCF" w:rsidRDefault="008F6E9B" w:rsidP="008F6E9B">
      <w:pPr>
        <w:adjustRightInd w:val="0"/>
        <w:spacing w:line="276" w:lineRule="auto"/>
        <w:ind w:right="118"/>
        <w:rPr>
          <w:rFonts w:ascii="Century Gothic" w:hAnsi="Century Gothic"/>
          <w:b/>
          <w:sz w:val="20"/>
          <w:szCs w:val="20"/>
        </w:rPr>
      </w:pPr>
    </w:p>
    <w:p w14:paraId="02043C7E"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Pour l’installation de l’appareil, il faut prévoir un </w:t>
      </w:r>
      <w:r w:rsidRPr="00C52CCF">
        <w:rPr>
          <w:rFonts w:ascii="Century Gothic" w:hAnsi="Century Gothic"/>
          <w:b/>
          <w:sz w:val="20"/>
          <w:szCs w:val="20"/>
        </w:rPr>
        <w:t>chevêtre</w:t>
      </w:r>
      <w:r w:rsidRPr="00C52CCF">
        <w:rPr>
          <w:rFonts w:ascii="Century Gothic" w:hAnsi="Century Gothic"/>
          <w:sz w:val="20"/>
          <w:szCs w:val="20"/>
        </w:rPr>
        <w:t xml:space="preserve"> support. Demandez-le à notre service prescription : </w:t>
      </w:r>
      <w:hyperlink r:id="rId10" w:history="1">
        <w:r w:rsidRPr="00C52CCF">
          <w:rPr>
            <w:rStyle w:val="Lienhypertexte"/>
            <w:rFonts w:ascii="Century Gothic" w:hAnsi="Century Gothic"/>
            <w:sz w:val="20"/>
            <w:szCs w:val="20"/>
          </w:rPr>
          <w:t>prescription.kla.fr@kingspan.com</w:t>
        </w:r>
      </w:hyperlink>
      <w:r w:rsidRPr="00C52CCF">
        <w:rPr>
          <w:rFonts w:ascii="Century Gothic" w:hAnsi="Century Gothic"/>
          <w:sz w:val="20"/>
          <w:szCs w:val="20"/>
        </w:rPr>
        <w:t xml:space="preserve"> </w:t>
      </w:r>
    </w:p>
    <w:p w14:paraId="779165BE" w14:textId="77777777" w:rsidR="008F6E9B" w:rsidRPr="00C52CCF" w:rsidRDefault="008F6E9B" w:rsidP="008F6E9B">
      <w:pPr>
        <w:adjustRightInd w:val="0"/>
        <w:spacing w:line="276" w:lineRule="auto"/>
        <w:ind w:right="118"/>
        <w:jc w:val="both"/>
        <w:rPr>
          <w:rFonts w:ascii="Century Gothic" w:hAnsi="Century Gothic"/>
          <w:b/>
          <w:color w:val="1F497D" w:themeColor="text2"/>
          <w:sz w:val="20"/>
          <w:szCs w:val="20"/>
          <w:u w:val="double"/>
        </w:rPr>
      </w:pPr>
    </w:p>
    <w:p w14:paraId="1FF91E2B" w14:textId="77777777" w:rsidR="008F6E9B" w:rsidRPr="00036979" w:rsidRDefault="008F6E9B" w:rsidP="008F6E9B">
      <w:pPr>
        <w:adjustRightInd w:val="0"/>
        <w:spacing w:line="276" w:lineRule="auto"/>
        <w:ind w:right="118"/>
        <w:rPr>
          <w:rFonts w:ascii="Century Gothic" w:hAnsi="Century Gothic"/>
          <w:b/>
          <w:bCs/>
          <w:sz w:val="20"/>
          <w:szCs w:val="20"/>
        </w:rPr>
      </w:pPr>
      <w:r w:rsidRPr="00036979">
        <w:rPr>
          <w:rFonts w:ascii="Century Gothic" w:hAnsi="Century Gothic"/>
          <w:b/>
          <w:bCs/>
          <w:sz w:val="20"/>
          <w:szCs w:val="20"/>
        </w:rPr>
        <w:t>Profil des embases :</w:t>
      </w:r>
    </w:p>
    <w:p w14:paraId="330710A5" w14:textId="7B7C55DF" w:rsidR="008F6E9B" w:rsidRPr="00870969" w:rsidRDefault="008F6E9B" w:rsidP="008F6E9B">
      <w:pPr>
        <w:adjustRightInd w:val="0"/>
        <w:spacing w:line="276" w:lineRule="auto"/>
        <w:ind w:right="118"/>
        <w:rPr>
          <w:rFonts w:ascii="Century Gothic" w:hAnsi="Century Gothic"/>
          <w:sz w:val="20"/>
          <w:szCs w:val="20"/>
        </w:rPr>
      </w:pPr>
      <w:r w:rsidRPr="00036979">
        <w:rPr>
          <w:rFonts w:ascii="Century Gothic" w:hAnsi="Century Gothic"/>
          <w:b/>
          <w:sz w:val="20"/>
          <w:szCs w:val="20"/>
        </w:rPr>
        <w:t xml:space="preserve">Possibilité de mise en œuvre sur deux types d’embase : </w:t>
      </w:r>
      <w:r>
        <w:rPr>
          <w:rFonts w:ascii="Century Gothic" w:hAnsi="Century Gothic"/>
          <w:b/>
          <w:sz w:val="20"/>
          <w:szCs w:val="20"/>
        </w:rPr>
        <w:br/>
      </w:r>
      <w:r w:rsidRPr="00036979">
        <w:rPr>
          <w:rFonts w:ascii="Century Gothic" w:hAnsi="Century Gothic"/>
          <w:b/>
          <w:sz w:val="20"/>
          <w:szCs w:val="20"/>
        </w:rPr>
        <w:t xml:space="preserve">- </w:t>
      </w:r>
      <w:r w:rsidRPr="00870969">
        <w:rPr>
          <w:rFonts w:ascii="Century Gothic" w:hAnsi="Century Gothic"/>
          <w:sz w:val="20"/>
          <w:szCs w:val="20"/>
        </w:rPr>
        <w:t>Embase simple paroi.</w:t>
      </w:r>
      <w:r w:rsidRPr="00036979">
        <w:rPr>
          <w:rFonts w:ascii="Century Gothic" w:hAnsi="Century Gothic"/>
          <w:b/>
          <w:sz w:val="20"/>
          <w:szCs w:val="20"/>
        </w:rPr>
        <w:t xml:space="preserve"> </w:t>
      </w:r>
      <w:r>
        <w:rPr>
          <w:rFonts w:ascii="Century Gothic" w:hAnsi="Century Gothic"/>
          <w:b/>
          <w:sz w:val="20"/>
          <w:szCs w:val="20"/>
        </w:rPr>
        <w:br/>
      </w:r>
      <w:r w:rsidRPr="00036979">
        <w:rPr>
          <w:rFonts w:ascii="Century Gothic" w:hAnsi="Century Gothic"/>
          <w:b/>
          <w:sz w:val="20"/>
          <w:szCs w:val="20"/>
        </w:rPr>
        <w:t xml:space="preserve">- </w:t>
      </w:r>
      <w:r w:rsidRPr="00870969">
        <w:rPr>
          <w:rFonts w:ascii="Century Gothic" w:hAnsi="Century Gothic"/>
          <w:sz w:val="20"/>
          <w:szCs w:val="20"/>
        </w:rPr>
        <w:t>Embase</w:t>
      </w:r>
      <w:r w:rsidRPr="00036979">
        <w:rPr>
          <w:rFonts w:ascii="Century Gothic" w:hAnsi="Century Gothic"/>
          <w:b/>
          <w:sz w:val="20"/>
          <w:szCs w:val="20"/>
        </w:rPr>
        <w:t xml:space="preserve"> </w:t>
      </w:r>
      <w:r w:rsidRPr="00036979">
        <w:rPr>
          <w:rFonts w:ascii="Century Gothic" w:hAnsi="Century Gothic"/>
          <w:b/>
          <w:bCs/>
          <w:sz w:val="20"/>
          <w:szCs w:val="20"/>
        </w:rPr>
        <w:t xml:space="preserve">« sandwich » </w:t>
      </w:r>
      <w:r w:rsidRPr="00870969">
        <w:rPr>
          <w:rFonts w:ascii="Century Gothic" w:hAnsi="Century Gothic"/>
          <w:sz w:val="20"/>
          <w:szCs w:val="20"/>
        </w:rPr>
        <w:t>disponible pour les bacs acier isolés avec mousse de polyuréthane jusqu’à 200 mm d’épaisseur. Le profil, l’épaisseur, le sens de pose, le recouvrement en partie basse et la teinte des deux faces sont à préciser lors de la commande</w:t>
      </w:r>
      <w:r>
        <w:rPr>
          <w:rFonts w:ascii="Century Gothic" w:hAnsi="Century Gothic"/>
          <w:sz w:val="20"/>
          <w:szCs w:val="20"/>
        </w:rPr>
        <w:t>.</w:t>
      </w:r>
    </w:p>
    <w:p w14:paraId="3116462F" w14:textId="77777777" w:rsidR="008F6E9B" w:rsidRPr="00C52CCF" w:rsidRDefault="008F6E9B" w:rsidP="008F6E9B">
      <w:pPr>
        <w:adjustRightInd w:val="0"/>
        <w:spacing w:line="276" w:lineRule="auto"/>
        <w:ind w:right="118"/>
        <w:rPr>
          <w:rFonts w:ascii="Century Gothic" w:hAnsi="Century Gothic"/>
          <w:b/>
          <w:i/>
          <w:sz w:val="20"/>
          <w:szCs w:val="20"/>
        </w:rPr>
      </w:pPr>
      <w:r w:rsidRPr="00C52CCF">
        <w:rPr>
          <w:rFonts w:ascii="Century Gothic" w:hAnsi="Century Gothic"/>
          <w:b/>
          <w:i/>
          <w:noProof/>
          <w:sz w:val="20"/>
          <w:szCs w:val="20"/>
        </w:rPr>
        <w:drawing>
          <wp:inline distT="0" distB="0" distL="0" distR="0" wp14:anchorId="516F84BB" wp14:editId="3E43EB3A">
            <wp:extent cx="6616769" cy="3810000"/>
            <wp:effectExtent l="0" t="0" r="0" b="0"/>
            <wp:docPr id="3" name="Image 3" descr="Une image contenant texte, diagramm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diagramme, capture d’écran, conception&#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2579" cy="3813345"/>
                    </a:xfrm>
                    <a:prstGeom prst="rect">
                      <a:avLst/>
                    </a:prstGeom>
                    <a:noFill/>
                    <a:ln>
                      <a:noFill/>
                    </a:ln>
                  </pic:spPr>
                </pic:pic>
              </a:graphicData>
            </a:graphic>
          </wp:inline>
        </w:drawing>
      </w:r>
    </w:p>
    <w:p w14:paraId="3E8F546A" w14:textId="77777777" w:rsidR="008F6E9B" w:rsidRPr="00C52CCF" w:rsidRDefault="008F6E9B" w:rsidP="008F6E9B">
      <w:pPr>
        <w:adjustRightInd w:val="0"/>
        <w:spacing w:line="276" w:lineRule="auto"/>
        <w:ind w:right="118" w:firstLine="2977"/>
        <w:rPr>
          <w:rFonts w:ascii="Century Gothic" w:hAnsi="Century Gothic"/>
          <w:b/>
          <w:color w:val="C00000"/>
          <w:sz w:val="20"/>
          <w:szCs w:val="20"/>
        </w:rPr>
      </w:pPr>
      <w:r w:rsidRPr="00C52CCF">
        <w:rPr>
          <w:rFonts w:ascii="Century Gothic" w:hAnsi="Century Gothic"/>
          <w:b/>
          <w:color w:val="C00000"/>
          <w:sz w:val="20"/>
          <w:szCs w:val="20"/>
        </w:rPr>
        <w:t>Les numéros indiquent l’ordre de montage.</w:t>
      </w:r>
    </w:p>
    <w:p w14:paraId="1BA62A18" w14:textId="77777777" w:rsidR="008F6E9B" w:rsidRPr="00C52CCF" w:rsidRDefault="008F6E9B" w:rsidP="008F6E9B">
      <w:pPr>
        <w:adjustRightInd w:val="0"/>
        <w:spacing w:line="276" w:lineRule="auto"/>
        <w:ind w:right="118"/>
        <w:rPr>
          <w:rFonts w:ascii="Century Gothic" w:hAnsi="Century Gothic"/>
          <w:b/>
          <w:i/>
          <w:sz w:val="20"/>
          <w:szCs w:val="20"/>
        </w:rPr>
      </w:pPr>
    </w:p>
    <w:p w14:paraId="50A9AE6A" w14:textId="77777777" w:rsidR="008F6E9B" w:rsidRPr="00C52CCF" w:rsidRDefault="008F6E9B" w:rsidP="008F6E9B">
      <w:pPr>
        <w:spacing w:line="276" w:lineRule="auto"/>
        <w:rPr>
          <w:rFonts w:ascii="Century Gothic" w:hAnsi="Century Gothic"/>
          <w:b/>
          <w:i/>
          <w:sz w:val="20"/>
          <w:szCs w:val="20"/>
        </w:rPr>
      </w:pPr>
      <w:r w:rsidRPr="00C52CCF">
        <w:rPr>
          <w:rFonts w:ascii="Century Gothic" w:hAnsi="Century Gothic"/>
          <w:b/>
          <w:i/>
          <w:sz w:val="20"/>
          <w:szCs w:val="20"/>
        </w:rPr>
        <w:br w:type="page"/>
      </w:r>
    </w:p>
    <w:p w14:paraId="1894EE3A" w14:textId="77777777" w:rsidR="008F6E9B" w:rsidRDefault="008F6E9B" w:rsidP="008F6E9B">
      <w:pPr>
        <w:rPr>
          <w:rFonts w:ascii="Century Gothic" w:hAnsi="Century Gothic"/>
          <w:sz w:val="20"/>
          <w:szCs w:val="20"/>
        </w:rPr>
      </w:pPr>
      <w:r w:rsidRPr="00DD4576">
        <w:rPr>
          <w:rFonts w:ascii="Century Gothic" w:hAnsi="Century Gothic"/>
          <w:noProof/>
          <w:sz w:val="20"/>
          <w:szCs w:val="20"/>
        </w:rPr>
        <w:lastRenderedPageBreak/>
        <w:drawing>
          <wp:anchor distT="0" distB="0" distL="114300" distR="114300" simplePos="0" relativeHeight="251659264" behindDoc="0" locked="0" layoutInCell="1" allowOverlap="1" wp14:anchorId="4EA3DC1F" wp14:editId="2E46C9CE">
            <wp:simplePos x="0" y="0"/>
            <wp:positionH relativeFrom="margin">
              <wp:posOffset>611579</wp:posOffset>
            </wp:positionH>
            <wp:positionV relativeFrom="paragraph">
              <wp:posOffset>344574</wp:posOffset>
            </wp:positionV>
            <wp:extent cx="5777345" cy="4021260"/>
            <wp:effectExtent l="0" t="0" r="0" b="0"/>
            <wp:wrapNone/>
            <wp:docPr id="1468838300" name="Image 1" descr="Une image contenant texte, capture d’éc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838300" name="Image 1" descr="Une image contenant texte, capture d’écra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77345" cy="4021260"/>
                    </a:xfrm>
                    <a:prstGeom prst="rect">
                      <a:avLst/>
                    </a:prstGeom>
                  </pic:spPr>
                </pic:pic>
              </a:graphicData>
            </a:graphic>
            <wp14:sizeRelH relativeFrom="margin">
              <wp14:pctWidth>0</wp14:pctWidth>
            </wp14:sizeRelH>
            <wp14:sizeRelV relativeFrom="margin">
              <wp14:pctHeight>0</wp14:pctHeight>
            </wp14:sizeRelV>
          </wp:anchor>
        </w:drawing>
      </w:r>
      <w:r>
        <w:rPr>
          <w:rFonts w:ascii="Century Gothic" w:hAnsi="Century Gothic"/>
          <w:b/>
          <w:i/>
          <w:sz w:val="20"/>
          <w:szCs w:val="20"/>
        </w:rPr>
        <w:t>Gamme dimensionnelle :</w:t>
      </w:r>
      <w:r>
        <w:rPr>
          <w:rFonts w:ascii="Century Gothic" w:hAnsi="Century Gothic"/>
          <w:b/>
          <w:i/>
          <w:sz w:val="20"/>
          <w:szCs w:val="20"/>
        </w:rPr>
        <w:br/>
      </w:r>
      <w:r>
        <w:rPr>
          <w:rFonts w:ascii="Century Gothic" w:hAnsi="Century Gothic"/>
          <w:sz w:val="20"/>
          <w:szCs w:val="20"/>
        </w:rPr>
        <w:t>L’</w:t>
      </w:r>
      <w:r w:rsidRPr="009C3578">
        <w:rPr>
          <w:rFonts w:ascii="Century Gothic" w:hAnsi="Century Gothic"/>
          <w:sz w:val="20"/>
          <w:szCs w:val="20"/>
        </w:rPr>
        <w:t>ECOBAC est conçu pour s’adapter à tout type de profil de couverture sèche, grâce à une large variété de profils disponibles, chacun décliné en plusieurs dimensions.</w:t>
      </w:r>
    </w:p>
    <w:p w14:paraId="2483F91E" w14:textId="77777777" w:rsidR="008F6E9B" w:rsidRDefault="008F6E9B" w:rsidP="008F6E9B">
      <w:pPr>
        <w:rPr>
          <w:rFonts w:ascii="Century Gothic" w:hAnsi="Century Gothic"/>
          <w:sz w:val="20"/>
          <w:szCs w:val="20"/>
        </w:rPr>
      </w:pPr>
    </w:p>
    <w:p w14:paraId="75F8C9C3"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461442F"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0281B324"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44C22D6A"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8552455"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55FC625"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641372E"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EEED353"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5B2DFB6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0E12A01F"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7B9588D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32AFC087"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1B79D0D7"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B4D7AC2"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566B3639"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A0C0910"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AC49B47"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1385E549"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12B9E9FA"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0151E81A"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3E41DD7A"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r w:rsidRPr="00B22B2C">
        <w:rPr>
          <w:rFonts w:ascii="Century Gothic" w:hAnsi="Century Gothic"/>
          <w:b/>
          <w:noProof/>
          <w:color w:val="1F497D" w:themeColor="text2"/>
          <w:sz w:val="20"/>
          <w:szCs w:val="20"/>
          <w:u w:val="double"/>
        </w:rPr>
        <w:drawing>
          <wp:anchor distT="0" distB="0" distL="114300" distR="114300" simplePos="0" relativeHeight="251660288" behindDoc="0" locked="0" layoutInCell="1" allowOverlap="1" wp14:anchorId="67731DEE" wp14:editId="46502FEB">
            <wp:simplePos x="0" y="0"/>
            <wp:positionH relativeFrom="column">
              <wp:posOffset>629945</wp:posOffset>
            </wp:positionH>
            <wp:positionV relativeFrom="paragraph">
              <wp:posOffset>136558</wp:posOffset>
            </wp:positionV>
            <wp:extent cx="5723906" cy="3459960"/>
            <wp:effectExtent l="0" t="0" r="0" b="7620"/>
            <wp:wrapNone/>
            <wp:docPr id="197935217"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35217" name="Image 1" descr="Une image contenant texte, capture d’écran, nombre, Police&#10;&#10;Le contenu généré par l’IA peut êtr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952" cy="3464824"/>
                    </a:xfrm>
                    <a:prstGeom prst="rect">
                      <a:avLst/>
                    </a:prstGeom>
                  </pic:spPr>
                </pic:pic>
              </a:graphicData>
            </a:graphic>
            <wp14:sizeRelH relativeFrom="margin">
              <wp14:pctWidth>0</wp14:pctWidth>
            </wp14:sizeRelH>
            <wp14:sizeRelV relativeFrom="margin">
              <wp14:pctHeight>0</wp14:pctHeight>
            </wp14:sizeRelV>
          </wp:anchor>
        </w:drawing>
      </w:r>
    </w:p>
    <w:p w14:paraId="7FDA555A"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760966A9"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1B4631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04A79BE"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42D48B0"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784A598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5759AF31"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6A2BD26"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4C3F262F"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DA8A893"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3A57DE87"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5800B3B0"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DFA4E31"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76966CD0"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03D95E8D"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450D0BC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089D937"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635ED97C"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48CA6754"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r>
        <w:rPr>
          <w:rFonts w:ascii="Century Gothic" w:hAnsi="Century Gothic"/>
          <w:bCs/>
          <w:color w:val="1F497D" w:themeColor="text2"/>
          <w:sz w:val="20"/>
          <w:szCs w:val="20"/>
        </w:rPr>
        <w:t xml:space="preserve">       </w:t>
      </w:r>
    </w:p>
    <w:p w14:paraId="17EACFF8"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26391764" w14:textId="77777777" w:rsidR="008F6E9B" w:rsidRDefault="008F6E9B" w:rsidP="008F6E9B">
      <w:pPr>
        <w:adjustRightInd w:val="0"/>
        <w:spacing w:line="276" w:lineRule="auto"/>
        <w:ind w:right="118"/>
        <w:rPr>
          <w:rFonts w:ascii="Century Gothic" w:hAnsi="Century Gothic"/>
          <w:b/>
          <w:color w:val="1F497D" w:themeColor="text2"/>
          <w:sz w:val="20"/>
          <w:szCs w:val="20"/>
          <w:u w:val="double"/>
        </w:rPr>
      </w:pPr>
    </w:p>
    <w:p w14:paraId="774316F0" w14:textId="77777777" w:rsidR="008F6E9B" w:rsidRPr="00C52CCF" w:rsidRDefault="008F6E9B" w:rsidP="008F6E9B">
      <w:pPr>
        <w:adjustRightInd w:val="0"/>
        <w:spacing w:line="276" w:lineRule="auto"/>
        <w:ind w:right="118"/>
        <w:rPr>
          <w:rFonts w:ascii="Century Gothic" w:hAnsi="Century Gothic"/>
          <w:b/>
          <w:color w:val="1F497D" w:themeColor="text2"/>
          <w:sz w:val="20"/>
          <w:szCs w:val="20"/>
          <w:u w:val="double"/>
        </w:rPr>
      </w:pPr>
      <w:r w:rsidRPr="00C52CCF">
        <w:rPr>
          <w:rFonts w:ascii="Century Gothic" w:hAnsi="Century Gothic"/>
          <w:b/>
          <w:color w:val="1F497D" w:themeColor="text2"/>
          <w:sz w:val="20"/>
          <w:szCs w:val="20"/>
          <w:u w:val="double"/>
        </w:rPr>
        <w:lastRenderedPageBreak/>
        <w:t>OPTIONS DISPONIBLES :</w:t>
      </w:r>
    </w:p>
    <w:p w14:paraId="63D3FD8E" w14:textId="77777777" w:rsidR="008F6E9B" w:rsidRPr="00C52CCF" w:rsidRDefault="008F6E9B" w:rsidP="008F6E9B">
      <w:pPr>
        <w:adjustRightInd w:val="0"/>
        <w:spacing w:line="276" w:lineRule="auto"/>
        <w:ind w:right="118"/>
        <w:rPr>
          <w:rFonts w:ascii="Century Gothic" w:hAnsi="Century Gothic"/>
          <w:b/>
          <w:color w:val="1F497D" w:themeColor="text2"/>
          <w:sz w:val="20"/>
          <w:szCs w:val="20"/>
          <w:u w:val="double"/>
        </w:rPr>
      </w:pPr>
    </w:p>
    <w:p w14:paraId="56B320E7" w14:textId="77777777" w:rsidR="008F6E9B" w:rsidRPr="00C52CCF" w:rsidRDefault="008F6E9B" w:rsidP="008F6E9B">
      <w:pPr>
        <w:adjustRightInd w:val="0"/>
        <w:spacing w:line="276" w:lineRule="auto"/>
        <w:ind w:right="118"/>
        <w:rPr>
          <w:rFonts w:ascii="Century Gothic" w:hAnsi="Century Gothic"/>
          <w:b/>
          <w:i/>
          <w:sz w:val="20"/>
          <w:szCs w:val="20"/>
        </w:rPr>
      </w:pPr>
      <w:r w:rsidRPr="00C52CCF">
        <w:rPr>
          <w:rFonts w:ascii="Century Gothic" w:hAnsi="Century Gothic"/>
          <w:b/>
          <w:i/>
          <w:sz w:val="20"/>
          <w:szCs w:val="20"/>
        </w:rPr>
        <w:t>Options de remplissage :</w:t>
      </w:r>
    </w:p>
    <w:p w14:paraId="6A923D94" w14:textId="7AE00CDA" w:rsidR="008F6E9B" w:rsidRDefault="00BC1B6B" w:rsidP="008F6E9B">
      <w:pPr>
        <w:adjustRightInd w:val="0"/>
        <w:spacing w:line="276" w:lineRule="auto"/>
        <w:ind w:right="118"/>
        <w:rPr>
          <w:rFonts w:ascii="Century Gothic" w:hAnsi="Century Gothic"/>
          <w:b/>
          <w:i/>
          <w:sz w:val="20"/>
          <w:szCs w:val="20"/>
        </w:rPr>
      </w:pPr>
      <w:r>
        <w:rPr>
          <w:rFonts w:ascii="Century Gothic" w:hAnsi="Century Gothic"/>
          <w:b/>
          <w:i/>
          <w:sz w:val="20"/>
          <w:szCs w:val="20"/>
        </w:rPr>
        <w:object w:dxaOrig="11136" w:dyaOrig="9132" w14:anchorId="7E283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22.8pt;height:440.75pt" o:ole="">
            <v:imagedata r:id="rId14" o:title=""/>
          </v:shape>
          <o:OLEObject Type="Link" ProgID="Excel.Sheet.12" ShapeID="_x0000_i1027" DrawAspect="Content" r:id="rId15" UpdateMode="Always">
            <o:LinkType>EnhancedMetaFile</o:LinkType>
            <o:LockedField>false</o:LockedField>
          </o:OLEObject>
        </w:object>
      </w:r>
    </w:p>
    <w:p w14:paraId="4FC97E93" w14:textId="684B0B88" w:rsidR="00633446" w:rsidRPr="00C36F39" w:rsidRDefault="00430EB7" w:rsidP="00633446">
      <w:pPr>
        <w:adjustRightInd w:val="0"/>
        <w:spacing w:line="276" w:lineRule="auto"/>
        <w:ind w:right="118"/>
        <w:rPr>
          <w:rFonts w:ascii="Century Gothic" w:hAnsi="Century Gothic"/>
          <w:b/>
          <w:i/>
          <w:sz w:val="20"/>
          <w:szCs w:val="20"/>
        </w:rPr>
      </w:pPr>
      <w:r>
        <w:rPr>
          <w:rFonts w:ascii="Century Gothic" w:hAnsi="Century Gothic"/>
          <w:b/>
          <w:i/>
          <w:sz w:val="20"/>
          <w:szCs w:val="20"/>
        </w:rPr>
        <w:br/>
      </w:r>
      <w:r w:rsidR="00633446" w:rsidRPr="00C36F39">
        <w:rPr>
          <w:rFonts w:ascii="Century Gothic" w:hAnsi="Century Gothic"/>
          <w:b/>
          <w:i/>
          <w:sz w:val="20"/>
          <w:szCs w:val="20"/>
        </w:rPr>
        <w:t>Option Acoustik Light :</w:t>
      </w:r>
    </w:p>
    <w:p w14:paraId="00099C3B" w14:textId="77777777" w:rsidR="00633446" w:rsidRDefault="00633446" w:rsidP="00633446">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p w14:paraId="2960D2A3" w14:textId="77777777" w:rsidR="00E86384" w:rsidRDefault="00E86384" w:rsidP="00633446">
      <w:pPr>
        <w:adjustRightInd w:val="0"/>
        <w:spacing w:line="276" w:lineRule="auto"/>
        <w:ind w:right="-24"/>
        <w:jc w:val="both"/>
        <w:rPr>
          <w:rFonts w:ascii="Century Gothic" w:hAnsi="Century Gothic"/>
          <w:sz w:val="20"/>
          <w:szCs w:val="20"/>
        </w:rPr>
      </w:pPr>
    </w:p>
    <w:tbl>
      <w:tblPr>
        <w:tblpPr w:leftFromText="141" w:rightFromText="141" w:vertAnchor="text" w:horzAnchor="margin" w:tblpY="42"/>
        <w:tblW w:w="10509" w:type="dxa"/>
        <w:tblCellMar>
          <w:top w:w="15" w:type="dxa"/>
          <w:left w:w="70" w:type="dxa"/>
          <w:bottom w:w="15" w:type="dxa"/>
          <w:right w:w="70" w:type="dxa"/>
        </w:tblCellMar>
        <w:tblLook w:val="04A0" w:firstRow="1" w:lastRow="0" w:firstColumn="1" w:lastColumn="0" w:noHBand="0" w:noVBand="1"/>
      </w:tblPr>
      <w:tblGrid>
        <w:gridCol w:w="955"/>
        <w:gridCol w:w="2166"/>
        <w:gridCol w:w="2739"/>
        <w:gridCol w:w="1608"/>
        <w:gridCol w:w="955"/>
        <w:gridCol w:w="1131"/>
        <w:gridCol w:w="955"/>
      </w:tblGrid>
      <w:tr w:rsidR="00E86384" w:rsidRPr="00C36F39" w14:paraId="1610BEDE" w14:textId="77777777" w:rsidTr="00F93B32">
        <w:trPr>
          <w:trHeight w:val="320"/>
        </w:trPr>
        <w:tc>
          <w:tcPr>
            <w:tcW w:w="955" w:type="dxa"/>
            <w:tcBorders>
              <w:top w:val="single" w:sz="8" w:space="0" w:color="auto"/>
              <w:left w:val="single" w:sz="8" w:space="0" w:color="auto"/>
              <w:bottom w:val="single" w:sz="8" w:space="0" w:color="auto"/>
              <w:right w:val="single" w:sz="8" w:space="0" w:color="auto"/>
            </w:tcBorders>
            <w:noWrap/>
            <w:vAlign w:val="center"/>
            <w:hideMark/>
          </w:tcPr>
          <w:p w14:paraId="089C19A1" w14:textId="77777777" w:rsidR="00E86384" w:rsidRPr="00C36F39" w:rsidRDefault="00E86384" w:rsidP="008254F0">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66" w:type="dxa"/>
            <w:tcBorders>
              <w:top w:val="single" w:sz="8" w:space="0" w:color="auto"/>
              <w:left w:val="nil"/>
              <w:bottom w:val="single" w:sz="8" w:space="0" w:color="auto"/>
              <w:right w:val="nil"/>
            </w:tcBorders>
            <w:noWrap/>
            <w:vAlign w:val="center"/>
            <w:hideMark/>
          </w:tcPr>
          <w:p w14:paraId="678FE285" w14:textId="77777777" w:rsidR="00E86384" w:rsidRPr="00C36F39" w:rsidRDefault="00E86384" w:rsidP="008254F0">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39" w:type="dxa"/>
            <w:tcBorders>
              <w:top w:val="single" w:sz="8" w:space="0" w:color="auto"/>
              <w:left w:val="single" w:sz="8" w:space="0" w:color="auto"/>
              <w:bottom w:val="single" w:sz="8" w:space="0" w:color="auto"/>
              <w:right w:val="single" w:sz="8" w:space="0" w:color="auto"/>
            </w:tcBorders>
            <w:noWrap/>
            <w:vAlign w:val="center"/>
            <w:hideMark/>
          </w:tcPr>
          <w:p w14:paraId="15F1E887" w14:textId="77777777" w:rsidR="00E86384" w:rsidRPr="00C36F39" w:rsidRDefault="00E86384" w:rsidP="008254F0">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608" w:type="dxa"/>
            <w:tcBorders>
              <w:top w:val="single" w:sz="8" w:space="0" w:color="auto"/>
              <w:left w:val="single" w:sz="8" w:space="0" w:color="auto"/>
              <w:bottom w:val="single" w:sz="8" w:space="0" w:color="auto"/>
              <w:right w:val="single" w:sz="8" w:space="0" w:color="auto"/>
            </w:tcBorders>
            <w:noWrap/>
            <w:vAlign w:val="center"/>
            <w:hideMark/>
          </w:tcPr>
          <w:p w14:paraId="7C723F35" w14:textId="77777777" w:rsidR="00E86384" w:rsidRPr="00C36F39" w:rsidRDefault="00E86384" w:rsidP="008254F0">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55" w:type="dxa"/>
            <w:tcBorders>
              <w:top w:val="single" w:sz="8" w:space="0" w:color="auto"/>
              <w:left w:val="single" w:sz="8" w:space="0" w:color="auto"/>
              <w:bottom w:val="single" w:sz="8" w:space="0" w:color="auto"/>
              <w:right w:val="single" w:sz="8" w:space="0" w:color="auto"/>
            </w:tcBorders>
            <w:noWrap/>
            <w:vAlign w:val="bottom"/>
            <w:hideMark/>
          </w:tcPr>
          <w:p w14:paraId="45EFCEFD"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31" w:type="dxa"/>
            <w:tcBorders>
              <w:top w:val="single" w:sz="8" w:space="0" w:color="auto"/>
              <w:left w:val="single" w:sz="8" w:space="0" w:color="auto"/>
              <w:bottom w:val="single" w:sz="8" w:space="0" w:color="auto"/>
              <w:right w:val="single" w:sz="8" w:space="0" w:color="auto"/>
            </w:tcBorders>
            <w:noWrap/>
            <w:vAlign w:val="center"/>
            <w:hideMark/>
          </w:tcPr>
          <w:p w14:paraId="1BE487C5" w14:textId="77777777" w:rsidR="00E86384" w:rsidRPr="00C36F39" w:rsidRDefault="00E86384" w:rsidP="008254F0">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55" w:type="dxa"/>
            <w:tcBorders>
              <w:top w:val="single" w:sz="8" w:space="0" w:color="auto"/>
              <w:left w:val="single" w:sz="8" w:space="0" w:color="auto"/>
              <w:bottom w:val="single" w:sz="8" w:space="0" w:color="auto"/>
              <w:right w:val="single" w:sz="8" w:space="0" w:color="auto"/>
            </w:tcBorders>
            <w:noWrap/>
            <w:vAlign w:val="bottom"/>
            <w:hideMark/>
          </w:tcPr>
          <w:p w14:paraId="29394B76"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E86384" w:rsidRPr="00C36F39" w14:paraId="18807951" w14:textId="77777777" w:rsidTr="00F93B32">
        <w:trPr>
          <w:trHeight w:val="320"/>
        </w:trPr>
        <w:tc>
          <w:tcPr>
            <w:tcW w:w="955" w:type="dxa"/>
            <w:tcBorders>
              <w:top w:val="single" w:sz="8" w:space="0" w:color="auto"/>
              <w:left w:val="single" w:sz="8" w:space="0" w:color="auto"/>
              <w:bottom w:val="single" w:sz="8" w:space="0" w:color="auto"/>
              <w:right w:val="single" w:sz="8" w:space="0" w:color="auto"/>
            </w:tcBorders>
            <w:noWrap/>
            <w:vAlign w:val="center"/>
            <w:hideMark/>
          </w:tcPr>
          <w:p w14:paraId="1B770BB0"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66" w:type="dxa"/>
            <w:tcBorders>
              <w:top w:val="single" w:sz="8" w:space="0" w:color="auto"/>
              <w:left w:val="single" w:sz="8" w:space="0" w:color="auto"/>
              <w:bottom w:val="single" w:sz="8" w:space="0" w:color="auto"/>
              <w:right w:val="single" w:sz="8" w:space="0" w:color="auto"/>
            </w:tcBorders>
            <w:noWrap/>
            <w:vAlign w:val="center"/>
            <w:hideMark/>
          </w:tcPr>
          <w:p w14:paraId="41082BE4"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39" w:type="dxa"/>
            <w:tcBorders>
              <w:top w:val="single" w:sz="8" w:space="0" w:color="auto"/>
              <w:left w:val="single" w:sz="8" w:space="0" w:color="auto"/>
              <w:bottom w:val="single" w:sz="8" w:space="0" w:color="auto"/>
              <w:right w:val="single" w:sz="8" w:space="0" w:color="auto"/>
            </w:tcBorders>
            <w:noWrap/>
            <w:vAlign w:val="center"/>
            <w:hideMark/>
          </w:tcPr>
          <w:p w14:paraId="71889235"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08" w:type="dxa"/>
            <w:tcBorders>
              <w:top w:val="single" w:sz="8" w:space="0" w:color="auto"/>
              <w:left w:val="single" w:sz="8" w:space="0" w:color="auto"/>
              <w:bottom w:val="single" w:sz="8" w:space="0" w:color="auto"/>
              <w:right w:val="single" w:sz="8" w:space="0" w:color="auto"/>
            </w:tcBorders>
            <w:noWrap/>
            <w:vAlign w:val="center"/>
            <w:hideMark/>
          </w:tcPr>
          <w:p w14:paraId="1F5DE6EE"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55" w:type="dxa"/>
            <w:tcBorders>
              <w:top w:val="single" w:sz="8" w:space="0" w:color="auto"/>
              <w:left w:val="single" w:sz="8" w:space="0" w:color="auto"/>
              <w:bottom w:val="single" w:sz="8" w:space="0" w:color="auto"/>
              <w:right w:val="single" w:sz="8" w:space="0" w:color="auto"/>
            </w:tcBorders>
            <w:noWrap/>
            <w:vAlign w:val="center"/>
            <w:hideMark/>
          </w:tcPr>
          <w:p w14:paraId="7070ECAF"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31" w:type="dxa"/>
            <w:tcBorders>
              <w:top w:val="single" w:sz="8" w:space="0" w:color="auto"/>
              <w:left w:val="single" w:sz="8" w:space="0" w:color="auto"/>
              <w:bottom w:val="single" w:sz="8" w:space="0" w:color="auto"/>
              <w:right w:val="single" w:sz="8" w:space="0" w:color="auto"/>
            </w:tcBorders>
            <w:noWrap/>
            <w:vAlign w:val="center"/>
            <w:hideMark/>
          </w:tcPr>
          <w:p w14:paraId="3734E691"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55" w:type="dxa"/>
            <w:tcBorders>
              <w:top w:val="single" w:sz="8" w:space="0" w:color="auto"/>
              <w:left w:val="single" w:sz="8" w:space="0" w:color="auto"/>
              <w:bottom w:val="single" w:sz="8" w:space="0" w:color="auto"/>
              <w:right w:val="single" w:sz="8" w:space="0" w:color="auto"/>
            </w:tcBorders>
            <w:noWrap/>
            <w:vAlign w:val="center"/>
            <w:hideMark/>
          </w:tcPr>
          <w:p w14:paraId="037E1F39" w14:textId="77777777" w:rsidR="00E86384" w:rsidRPr="00C36F39" w:rsidRDefault="00E86384" w:rsidP="008254F0">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07513421" w14:textId="77777777" w:rsidR="008F6E9B" w:rsidRPr="00C52CCF" w:rsidRDefault="008F6E9B" w:rsidP="008F6E9B">
      <w:pPr>
        <w:adjustRightInd w:val="0"/>
        <w:spacing w:line="276" w:lineRule="auto"/>
        <w:ind w:right="118"/>
        <w:rPr>
          <w:rFonts w:ascii="Century Gothic" w:hAnsi="Century Gothic"/>
          <w:b/>
          <w:i/>
          <w:sz w:val="20"/>
          <w:szCs w:val="20"/>
        </w:rPr>
      </w:pPr>
    </w:p>
    <w:p w14:paraId="514995E7" w14:textId="77777777" w:rsidR="008F6E9B" w:rsidRPr="00383D36" w:rsidRDefault="008F6E9B" w:rsidP="008F6E9B">
      <w:pPr>
        <w:adjustRightInd w:val="0"/>
        <w:spacing w:line="276" w:lineRule="auto"/>
        <w:ind w:right="118"/>
        <w:rPr>
          <w:rFonts w:ascii="Century Gothic" w:hAnsi="Century Gothic"/>
          <w:b/>
          <w:i/>
          <w:sz w:val="20"/>
          <w:szCs w:val="20"/>
        </w:rPr>
      </w:pPr>
      <w:r w:rsidRPr="00383D36">
        <w:rPr>
          <w:rFonts w:ascii="Century Gothic" w:hAnsi="Century Gothic"/>
          <w:b/>
          <w:i/>
          <w:sz w:val="20"/>
          <w:szCs w:val="20"/>
        </w:rPr>
        <w:t>Option Polycarbonate LEC (Low Embodied Carbon)</w:t>
      </w:r>
      <w:r>
        <w:rPr>
          <w:rFonts w:ascii="Century Gothic" w:hAnsi="Century Gothic"/>
          <w:b/>
          <w:i/>
          <w:sz w:val="20"/>
          <w:szCs w:val="20"/>
        </w:rPr>
        <w:t xml:space="preserve"> : </w:t>
      </w:r>
    </w:p>
    <w:p w14:paraId="0F089670" w14:textId="77777777" w:rsidR="008F6E9B" w:rsidRDefault="008F6E9B" w:rsidP="008F6E9B">
      <w:pPr>
        <w:adjustRightInd w:val="0"/>
        <w:spacing w:line="276" w:lineRule="auto"/>
        <w:ind w:right="-24"/>
        <w:rPr>
          <w:rFonts w:ascii="Century Gothic" w:hAnsi="Century Gothic"/>
          <w:sz w:val="20"/>
          <w:szCs w:val="20"/>
        </w:rPr>
      </w:pPr>
      <w:r w:rsidRPr="008D72F5">
        <w:rPr>
          <w:rFonts w:ascii="Century Gothic" w:hAnsi="Century Gothic"/>
          <w:sz w:val="20"/>
          <w:szCs w:val="20"/>
        </w:rPr>
        <w:t xml:space="preserve">Polycarbonate à faible carbone incorporé (LEC), intégrant des matériaux recyclés ou renouvelables, et </w:t>
      </w:r>
      <w:r w:rsidRPr="008D72F5">
        <w:rPr>
          <w:rFonts w:ascii="Century Gothic" w:hAnsi="Century Gothic"/>
          <w:sz w:val="20"/>
          <w:szCs w:val="20"/>
        </w:rPr>
        <w:lastRenderedPageBreak/>
        <w:t>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57800028" w14:textId="77777777" w:rsidR="008F6E9B" w:rsidRPr="00BA13A5" w:rsidRDefault="008F6E9B" w:rsidP="008F6E9B">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6492E495" w14:textId="77777777" w:rsidR="008F6E9B" w:rsidRPr="00BA13A5" w:rsidRDefault="008F6E9B" w:rsidP="008F6E9B">
      <w:pPr>
        <w:adjustRightInd w:val="0"/>
        <w:spacing w:line="276" w:lineRule="auto"/>
        <w:ind w:right="-24"/>
        <w:jc w:val="both"/>
        <w:rPr>
          <w:rFonts w:ascii="Century Gothic" w:hAnsi="Century Gothic"/>
          <w:sz w:val="20"/>
          <w:szCs w:val="20"/>
          <w:lang w:val="en-US"/>
        </w:rPr>
      </w:pPr>
    </w:p>
    <w:tbl>
      <w:tblPr>
        <w:tblW w:w="10699" w:type="dxa"/>
        <w:jc w:val="center"/>
        <w:tblCellMar>
          <w:top w:w="15" w:type="dxa"/>
          <w:left w:w="70" w:type="dxa"/>
          <w:right w:w="70" w:type="dxa"/>
        </w:tblCellMar>
        <w:tblLook w:val="04A0" w:firstRow="1" w:lastRow="0" w:firstColumn="1" w:lastColumn="0" w:noHBand="0" w:noVBand="1"/>
      </w:tblPr>
      <w:tblGrid>
        <w:gridCol w:w="1158"/>
        <w:gridCol w:w="1158"/>
        <w:gridCol w:w="1429"/>
        <w:gridCol w:w="1159"/>
        <w:gridCol w:w="1159"/>
        <w:gridCol w:w="1159"/>
        <w:gridCol w:w="1159"/>
        <w:gridCol w:w="1159"/>
        <w:gridCol w:w="1159"/>
      </w:tblGrid>
      <w:tr w:rsidR="008F6E9B" w:rsidRPr="00742139" w14:paraId="5759E2CD" w14:textId="77777777" w:rsidTr="00F93B32">
        <w:trPr>
          <w:trHeight w:val="331"/>
          <w:jc w:val="center"/>
        </w:trPr>
        <w:tc>
          <w:tcPr>
            <w:tcW w:w="1158" w:type="dxa"/>
            <w:tcBorders>
              <w:top w:val="single" w:sz="8" w:space="0" w:color="auto"/>
              <w:left w:val="single" w:sz="8" w:space="0" w:color="auto"/>
              <w:bottom w:val="single" w:sz="8" w:space="0" w:color="auto"/>
              <w:right w:val="nil"/>
            </w:tcBorders>
            <w:noWrap/>
            <w:vAlign w:val="center"/>
            <w:hideMark/>
          </w:tcPr>
          <w:p w14:paraId="7258111A"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58" w:type="dxa"/>
            <w:tcBorders>
              <w:top w:val="single" w:sz="8" w:space="0" w:color="auto"/>
              <w:left w:val="single" w:sz="8" w:space="0" w:color="auto"/>
              <w:bottom w:val="single" w:sz="8" w:space="0" w:color="auto"/>
              <w:right w:val="single" w:sz="8" w:space="0" w:color="auto"/>
            </w:tcBorders>
            <w:noWrap/>
            <w:vAlign w:val="center"/>
            <w:hideMark/>
          </w:tcPr>
          <w:p w14:paraId="3794FEA5"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29" w:type="dxa"/>
            <w:tcBorders>
              <w:top w:val="single" w:sz="8" w:space="0" w:color="auto"/>
              <w:left w:val="nil"/>
              <w:bottom w:val="single" w:sz="8" w:space="0" w:color="auto"/>
              <w:right w:val="nil"/>
            </w:tcBorders>
            <w:noWrap/>
            <w:vAlign w:val="center"/>
            <w:hideMark/>
          </w:tcPr>
          <w:p w14:paraId="69F9BE81"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59" w:type="dxa"/>
            <w:tcBorders>
              <w:top w:val="single" w:sz="8" w:space="0" w:color="auto"/>
              <w:left w:val="single" w:sz="8" w:space="0" w:color="auto"/>
              <w:bottom w:val="single" w:sz="8" w:space="0" w:color="auto"/>
              <w:right w:val="single" w:sz="8" w:space="0" w:color="auto"/>
            </w:tcBorders>
            <w:noWrap/>
            <w:vAlign w:val="center"/>
            <w:hideMark/>
          </w:tcPr>
          <w:p w14:paraId="2D0E4E67"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59" w:type="dxa"/>
            <w:tcBorders>
              <w:top w:val="single" w:sz="8" w:space="0" w:color="auto"/>
              <w:left w:val="nil"/>
              <w:bottom w:val="single" w:sz="8" w:space="0" w:color="auto"/>
              <w:right w:val="single" w:sz="8" w:space="0" w:color="auto"/>
            </w:tcBorders>
            <w:noWrap/>
            <w:vAlign w:val="center"/>
            <w:hideMark/>
          </w:tcPr>
          <w:p w14:paraId="18E2A2B5"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59" w:type="dxa"/>
            <w:tcBorders>
              <w:top w:val="single" w:sz="8" w:space="0" w:color="auto"/>
              <w:left w:val="nil"/>
              <w:bottom w:val="single" w:sz="8" w:space="0" w:color="auto"/>
              <w:right w:val="single" w:sz="8" w:space="0" w:color="auto"/>
            </w:tcBorders>
            <w:noWrap/>
            <w:vAlign w:val="center"/>
            <w:hideMark/>
          </w:tcPr>
          <w:p w14:paraId="4988B2B3"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59" w:type="dxa"/>
            <w:tcBorders>
              <w:top w:val="single" w:sz="8" w:space="0" w:color="auto"/>
              <w:left w:val="nil"/>
              <w:bottom w:val="single" w:sz="8" w:space="0" w:color="auto"/>
              <w:right w:val="nil"/>
            </w:tcBorders>
            <w:noWrap/>
            <w:vAlign w:val="center"/>
            <w:hideMark/>
          </w:tcPr>
          <w:p w14:paraId="1C3C58AB"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59" w:type="dxa"/>
            <w:tcBorders>
              <w:top w:val="single" w:sz="8" w:space="0" w:color="auto"/>
              <w:left w:val="single" w:sz="8" w:space="0" w:color="auto"/>
              <w:bottom w:val="single" w:sz="8" w:space="0" w:color="auto"/>
              <w:right w:val="single" w:sz="8" w:space="0" w:color="auto"/>
            </w:tcBorders>
            <w:noWrap/>
            <w:vAlign w:val="center"/>
            <w:hideMark/>
          </w:tcPr>
          <w:p w14:paraId="52225137"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59" w:type="dxa"/>
            <w:tcBorders>
              <w:top w:val="single" w:sz="8" w:space="0" w:color="auto"/>
              <w:left w:val="nil"/>
              <w:bottom w:val="single" w:sz="8" w:space="0" w:color="auto"/>
              <w:right w:val="single" w:sz="8" w:space="0" w:color="auto"/>
            </w:tcBorders>
            <w:noWrap/>
            <w:vAlign w:val="center"/>
            <w:hideMark/>
          </w:tcPr>
          <w:p w14:paraId="0992948F" w14:textId="77777777" w:rsidR="008F6E9B" w:rsidRPr="00742139" w:rsidRDefault="008F6E9B" w:rsidP="00DA4570">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8F6E9B" w:rsidRPr="00742139" w14:paraId="64A4E9E4" w14:textId="77777777" w:rsidTr="00F93B32">
        <w:trPr>
          <w:trHeight w:val="315"/>
          <w:jc w:val="center"/>
        </w:trPr>
        <w:tc>
          <w:tcPr>
            <w:tcW w:w="1158" w:type="dxa"/>
            <w:vMerge w:val="restart"/>
            <w:tcBorders>
              <w:top w:val="single" w:sz="8" w:space="0" w:color="auto"/>
              <w:left w:val="single" w:sz="8" w:space="0" w:color="auto"/>
              <w:right w:val="single" w:sz="8" w:space="0" w:color="auto"/>
            </w:tcBorders>
            <w:vAlign w:val="center"/>
          </w:tcPr>
          <w:p w14:paraId="2E5EBCCC" w14:textId="77777777" w:rsidR="008F6E9B"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10</w:t>
            </w:r>
          </w:p>
        </w:tc>
        <w:tc>
          <w:tcPr>
            <w:tcW w:w="1158" w:type="dxa"/>
            <w:vMerge w:val="restart"/>
            <w:tcBorders>
              <w:top w:val="single" w:sz="8" w:space="0" w:color="auto"/>
              <w:left w:val="single" w:sz="8" w:space="0" w:color="auto"/>
              <w:right w:val="single" w:sz="8" w:space="0" w:color="auto"/>
            </w:tcBorders>
            <w:noWrap/>
            <w:vAlign w:val="center"/>
          </w:tcPr>
          <w:p w14:paraId="037DAE49"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 LEC</w:t>
            </w:r>
          </w:p>
        </w:tc>
        <w:tc>
          <w:tcPr>
            <w:tcW w:w="142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793E7A3"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502A05C5"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72C4130"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53%</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7CDBA7B"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0,61</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A77FE31" w14:textId="5C433D96" w:rsidR="008F6E9B" w:rsidRPr="00CA3915" w:rsidRDefault="008F6E9B" w:rsidP="00DA4570">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3378F2">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59" w:type="dxa"/>
            <w:tcBorders>
              <w:top w:val="single" w:sz="8" w:space="0" w:color="auto"/>
              <w:left w:val="nil"/>
              <w:bottom w:val="single" w:sz="8" w:space="0" w:color="auto"/>
              <w:right w:val="single" w:sz="8" w:space="0" w:color="auto"/>
            </w:tcBorders>
            <w:shd w:val="clear" w:color="auto" w:fill="C6D9F1" w:themeFill="text2" w:themeFillTint="33"/>
          </w:tcPr>
          <w:p w14:paraId="585F5ADE" w14:textId="77777777" w:rsidR="008F6E9B" w:rsidRPr="00DC34D6"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5D2DD1E9" w14:textId="77777777" w:rsidR="008F6E9B" w:rsidRPr="00DC34D6"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41DABAA0"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F3663F0"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8F6E9B" w:rsidRPr="00742139" w14:paraId="0878A1A3" w14:textId="77777777" w:rsidTr="00F93B32">
        <w:trPr>
          <w:trHeight w:val="315"/>
          <w:jc w:val="center"/>
        </w:trPr>
        <w:tc>
          <w:tcPr>
            <w:tcW w:w="1158" w:type="dxa"/>
            <w:vMerge/>
            <w:tcBorders>
              <w:left w:val="single" w:sz="8" w:space="0" w:color="auto"/>
              <w:bottom w:val="single" w:sz="8" w:space="0" w:color="auto"/>
              <w:right w:val="single" w:sz="8" w:space="0" w:color="auto"/>
            </w:tcBorders>
            <w:vAlign w:val="center"/>
          </w:tcPr>
          <w:p w14:paraId="25ADCBD6" w14:textId="77777777" w:rsidR="008F6E9B" w:rsidRDefault="008F6E9B" w:rsidP="00DA4570">
            <w:pPr>
              <w:widowControl/>
              <w:autoSpaceDE/>
              <w:autoSpaceDN/>
              <w:jc w:val="center"/>
              <w:rPr>
                <w:rFonts w:ascii="Calibri" w:eastAsia="Times New Roman" w:hAnsi="Calibri" w:cs="Calibri"/>
                <w:sz w:val="18"/>
                <w:szCs w:val="18"/>
                <w:lang w:bidi="ar-SA"/>
              </w:rPr>
            </w:pPr>
          </w:p>
        </w:tc>
        <w:tc>
          <w:tcPr>
            <w:tcW w:w="1158" w:type="dxa"/>
            <w:vMerge/>
            <w:tcBorders>
              <w:left w:val="single" w:sz="8" w:space="0" w:color="auto"/>
              <w:bottom w:val="single" w:sz="8" w:space="0" w:color="auto"/>
              <w:right w:val="single" w:sz="8" w:space="0" w:color="auto"/>
            </w:tcBorders>
            <w:noWrap/>
            <w:vAlign w:val="center"/>
          </w:tcPr>
          <w:p w14:paraId="17719BD3" w14:textId="77777777" w:rsidR="008F6E9B" w:rsidRPr="00742139" w:rsidRDefault="008F6E9B" w:rsidP="00DA4570">
            <w:pPr>
              <w:widowControl/>
              <w:autoSpaceDE/>
              <w:autoSpaceDN/>
              <w:jc w:val="center"/>
              <w:rPr>
                <w:rFonts w:ascii="Calibri" w:eastAsia="Times New Roman" w:hAnsi="Calibri" w:cs="Calibri"/>
                <w:sz w:val="18"/>
                <w:szCs w:val="18"/>
                <w:lang w:bidi="ar-SA"/>
              </w:rPr>
            </w:pPr>
          </w:p>
        </w:tc>
        <w:tc>
          <w:tcPr>
            <w:tcW w:w="142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C73A146"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AFF0066"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3BF4091"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60%</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B1CC9B9"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0,67</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A73B040" w14:textId="7901FC91" w:rsidR="008F6E9B" w:rsidRPr="00CA3915" w:rsidRDefault="008F6E9B" w:rsidP="00DA4570">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3378F2">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59" w:type="dxa"/>
            <w:tcBorders>
              <w:top w:val="single" w:sz="8" w:space="0" w:color="auto"/>
              <w:left w:val="nil"/>
              <w:bottom w:val="single" w:sz="8" w:space="0" w:color="auto"/>
              <w:right w:val="single" w:sz="8" w:space="0" w:color="auto"/>
            </w:tcBorders>
            <w:shd w:val="clear" w:color="auto" w:fill="C6D9F1" w:themeFill="text2" w:themeFillTint="33"/>
          </w:tcPr>
          <w:p w14:paraId="633D4C68" w14:textId="77777777" w:rsidR="008F6E9B" w:rsidRPr="00DC34D6"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41A924B9" w14:textId="77777777" w:rsidR="008F6E9B" w:rsidRPr="00DC34D6"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10F2991D"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5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5E8A116"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8F6E9B" w:rsidRPr="00742139" w14:paraId="4D2EE45C" w14:textId="77777777" w:rsidTr="00F93B32">
        <w:trPr>
          <w:trHeight w:val="575"/>
          <w:jc w:val="center"/>
        </w:trPr>
        <w:tc>
          <w:tcPr>
            <w:tcW w:w="1158" w:type="dxa"/>
            <w:vMerge w:val="restart"/>
            <w:tcBorders>
              <w:top w:val="single" w:sz="8" w:space="0" w:color="auto"/>
              <w:left w:val="single" w:sz="8" w:space="0" w:color="auto"/>
              <w:bottom w:val="nil"/>
              <w:right w:val="single" w:sz="8" w:space="0" w:color="auto"/>
            </w:tcBorders>
            <w:vAlign w:val="center"/>
            <w:hideMark/>
          </w:tcPr>
          <w:p w14:paraId="16DD991F"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58" w:type="dxa"/>
            <w:vMerge w:val="restart"/>
            <w:tcBorders>
              <w:top w:val="single" w:sz="8" w:space="0" w:color="auto"/>
              <w:left w:val="single" w:sz="8" w:space="0" w:color="auto"/>
              <w:bottom w:val="nil"/>
              <w:right w:val="single" w:sz="8" w:space="0" w:color="auto"/>
            </w:tcBorders>
            <w:noWrap/>
            <w:vAlign w:val="center"/>
            <w:hideMark/>
          </w:tcPr>
          <w:p w14:paraId="4E4808DC"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2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C88CE84"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7677BB0" w14:textId="7EFEEA82"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800F1B2"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744FC94"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C9A751C" w14:textId="7F519D06" w:rsidR="008F6E9B" w:rsidRPr="00742139" w:rsidRDefault="008F6E9B" w:rsidP="00DA4570">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3378F2">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9" w:type="dxa"/>
            <w:tcBorders>
              <w:top w:val="single" w:sz="8" w:space="0" w:color="auto"/>
              <w:left w:val="nil"/>
              <w:bottom w:val="single" w:sz="8" w:space="0" w:color="auto"/>
              <w:right w:val="single" w:sz="8" w:space="0" w:color="auto"/>
            </w:tcBorders>
            <w:shd w:val="clear" w:color="000000" w:fill="FFFFFF"/>
            <w:hideMark/>
          </w:tcPr>
          <w:p w14:paraId="6C8B879D"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3FDE8713"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56F0B340"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B1985CC"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8F6E9B" w:rsidRPr="00742139" w14:paraId="0DFEB419" w14:textId="77777777" w:rsidTr="00F93B32">
        <w:trPr>
          <w:trHeight w:val="331"/>
          <w:jc w:val="center"/>
        </w:trPr>
        <w:tc>
          <w:tcPr>
            <w:tcW w:w="1158" w:type="dxa"/>
            <w:vMerge/>
            <w:tcBorders>
              <w:top w:val="nil"/>
              <w:left w:val="single" w:sz="8" w:space="0" w:color="auto"/>
              <w:bottom w:val="single" w:sz="8" w:space="0" w:color="auto"/>
              <w:right w:val="single" w:sz="8" w:space="0" w:color="auto"/>
            </w:tcBorders>
            <w:vAlign w:val="center"/>
            <w:hideMark/>
          </w:tcPr>
          <w:p w14:paraId="1AFB8400" w14:textId="77777777" w:rsidR="008F6E9B" w:rsidRPr="00742139" w:rsidRDefault="008F6E9B" w:rsidP="00DA4570">
            <w:pPr>
              <w:widowControl/>
              <w:autoSpaceDE/>
              <w:autoSpaceDN/>
              <w:rPr>
                <w:rFonts w:ascii="Calibri" w:eastAsia="Times New Roman" w:hAnsi="Calibri" w:cs="Calibri"/>
                <w:sz w:val="18"/>
                <w:szCs w:val="18"/>
                <w:lang w:bidi="ar-SA"/>
              </w:rPr>
            </w:pPr>
          </w:p>
        </w:tc>
        <w:tc>
          <w:tcPr>
            <w:tcW w:w="1158" w:type="dxa"/>
            <w:vMerge/>
            <w:tcBorders>
              <w:top w:val="single" w:sz="4" w:space="0" w:color="auto"/>
              <w:left w:val="single" w:sz="8" w:space="0" w:color="auto"/>
              <w:bottom w:val="single" w:sz="8" w:space="0" w:color="auto"/>
              <w:right w:val="single" w:sz="8" w:space="0" w:color="auto"/>
            </w:tcBorders>
            <w:vAlign w:val="center"/>
            <w:hideMark/>
          </w:tcPr>
          <w:p w14:paraId="3E03C107" w14:textId="77777777" w:rsidR="008F6E9B" w:rsidRPr="00742139" w:rsidRDefault="008F6E9B" w:rsidP="00DA4570">
            <w:pPr>
              <w:widowControl/>
              <w:autoSpaceDE/>
              <w:autoSpaceDN/>
              <w:rPr>
                <w:rFonts w:ascii="Calibri" w:eastAsia="Times New Roman" w:hAnsi="Calibri" w:cs="Calibri"/>
                <w:sz w:val="18"/>
                <w:szCs w:val="18"/>
                <w:lang w:bidi="ar-SA"/>
              </w:rPr>
            </w:pPr>
          </w:p>
        </w:tc>
        <w:tc>
          <w:tcPr>
            <w:tcW w:w="1429" w:type="dxa"/>
            <w:tcBorders>
              <w:top w:val="single" w:sz="8" w:space="0" w:color="auto"/>
              <w:left w:val="nil"/>
              <w:bottom w:val="single" w:sz="8" w:space="0" w:color="auto"/>
              <w:right w:val="nil"/>
            </w:tcBorders>
            <w:shd w:val="clear" w:color="000000" w:fill="FFFFFF"/>
            <w:noWrap/>
            <w:vAlign w:val="center"/>
            <w:hideMark/>
          </w:tcPr>
          <w:p w14:paraId="3110F8E5"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59" w:type="dxa"/>
            <w:tcBorders>
              <w:top w:val="single" w:sz="8" w:space="0" w:color="auto"/>
              <w:left w:val="single" w:sz="8" w:space="0" w:color="auto"/>
              <w:bottom w:val="single" w:sz="8" w:space="0" w:color="auto"/>
              <w:right w:val="nil"/>
            </w:tcBorders>
            <w:shd w:val="clear" w:color="000000" w:fill="FFFFFF"/>
            <w:noWrap/>
            <w:vAlign w:val="center"/>
            <w:hideMark/>
          </w:tcPr>
          <w:p w14:paraId="73292A60" w14:textId="64AE7E4F"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59"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4BA621"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59" w:type="dxa"/>
            <w:tcBorders>
              <w:top w:val="single" w:sz="8" w:space="0" w:color="auto"/>
              <w:left w:val="nil"/>
              <w:bottom w:val="single" w:sz="8" w:space="0" w:color="auto"/>
              <w:right w:val="single" w:sz="8" w:space="0" w:color="auto"/>
            </w:tcBorders>
            <w:shd w:val="clear" w:color="000000" w:fill="FFFFFF"/>
            <w:noWrap/>
            <w:vAlign w:val="center"/>
            <w:hideMark/>
          </w:tcPr>
          <w:p w14:paraId="2A310034"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59" w:type="dxa"/>
            <w:tcBorders>
              <w:top w:val="single" w:sz="8" w:space="0" w:color="auto"/>
              <w:left w:val="nil"/>
              <w:bottom w:val="single" w:sz="8" w:space="0" w:color="auto"/>
              <w:right w:val="nil"/>
            </w:tcBorders>
            <w:shd w:val="clear" w:color="000000" w:fill="FFFFFF"/>
            <w:noWrap/>
            <w:vAlign w:val="center"/>
            <w:hideMark/>
          </w:tcPr>
          <w:p w14:paraId="34E197EB" w14:textId="153076FE" w:rsidR="008F6E9B" w:rsidRPr="00742139" w:rsidRDefault="008F6E9B" w:rsidP="00DA4570">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3378F2">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9" w:type="dxa"/>
            <w:tcBorders>
              <w:top w:val="single" w:sz="8" w:space="0" w:color="auto"/>
              <w:left w:val="single" w:sz="8" w:space="0" w:color="auto"/>
              <w:bottom w:val="single" w:sz="8" w:space="0" w:color="auto"/>
              <w:right w:val="single" w:sz="8" w:space="0" w:color="auto"/>
            </w:tcBorders>
            <w:shd w:val="clear" w:color="000000" w:fill="FFFFFF"/>
            <w:hideMark/>
          </w:tcPr>
          <w:p w14:paraId="4D8DE1B8"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57193765"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7D6EF893" w14:textId="77777777" w:rsidR="008F6E9B" w:rsidRPr="00485A65" w:rsidRDefault="008F6E9B" w:rsidP="00DA4570">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25432C45" w14:textId="77777777" w:rsidR="008F6E9B" w:rsidRPr="00742139" w:rsidRDefault="008F6E9B" w:rsidP="00DA4570">
            <w:pPr>
              <w:widowControl/>
              <w:autoSpaceDE/>
              <w:autoSpaceDN/>
              <w:jc w:val="center"/>
              <w:rPr>
                <w:rFonts w:ascii="Calibri" w:eastAsia="Times New Roman" w:hAnsi="Calibri" w:cs="Calibri"/>
                <w:sz w:val="18"/>
                <w:szCs w:val="18"/>
                <w:lang w:bidi="ar-SA"/>
              </w:rPr>
            </w:pPr>
          </w:p>
        </w:tc>
        <w:tc>
          <w:tcPr>
            <w:tcW w:w="1159" w:type="dxa"/>
            <w:tcBorders>
              <w:top w:val="single" w:sz="8" w:space="0" w:color="auto"/>
              <w:left w:val="nil"/>
              <w:bottom w:val="single" w:sz="8" w:space="0" w:color="auto"/>
              <w:right w:val="single" w:sz="8" w:space="0" w:color="auto"/>
            </w:tcBorders>
            <w:shd w:val="clear" w:color="000000" w:fill="FFFFFF"/>
            <w:noWrap/>
            <w:vAlign w:val="center"/>
            <w:hideMark/>
          </w:tcPr>
          <w:p w14:paraId="1D061920" w14:textId="77777777" w:rsidR="008F6E9B" w:rsidRPr="00742139" w:rsidRDefault="008F6E9B" w:rsidP="00DA4570">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552DDF42" w14:textId="77777777" w:rsidR="00673CAF" w:rsidRDefault="00673CAF" w:rsidP="008F6E9B">
      <w:pPr>
        <w:adjustRightInd w:val="0"/>
        <w:spacing w:line="276" w:lineRule="auto"/>
        <w:ind w:right="-24"/>
        <w:rPr>
          <w:rFonts w:ascii="Century Gothic" w:hAnsi="Century Gothic"/>
          <w:b/>
          <w:i/>
          <w:sz w:val="20"/>
          <w:szCs w:val="20"/>
        </w:rPr>
      </w:pPr>
    </w:p>
    <w:p w14:paraId="2E8D5D5E" w14:textId="77777777" w:rsidR="00673CAF" w:rsidRDefault="00673CAF" w:rsidP="00673CAF">
      <w:pPr>
        <w:rPr>
          <w:rFonts w:ascii="Century Gothic" w:hAnsi="Century Gothic"/>
          <w:b/>
          <w:i/>
          <w:sz w:val="20"/>
          <w:szCs w:val="20"/>
        </w:rPr>
      </w:pPr>
      <w:r>
        <w:rPr>
          <w:rFonts w:ascii="Century Gothic" w:hAnsi="Century Gothic"/>
          <w:b/>
          <w:i/>
          <w:sz w:val="20"/>
          <w:szCs w:val="20"/>
        </w:rPr>
        <w:t>Option Grêle HR :</w:t>
      </w:r>
    </w:p>
    <w:p w14:paraId="0043AB81" w14:textId="77777777" w:rsidR="00673CAF" w:rsidRDefault="00673CAF" w:rsidP="00673CAF">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7DF9821C" w14:textId="77777777" w:rsidR="00077A20" w:rsidRDefault="00077A20" w:rsidP="00673CAF">
      <w:pPr>
        <w:adjustRightInd w:val="0"/>
        <w:ind w:right="-24"/>
        <w:rPr>
          <w:rFonts w:ascii="Century Gothic" w:hAnsi="Century Gothic"/>
          <w:sz w:val="20"/>
          <w:szCs w:val="20"/>
        </w:rPr>
      </w:pPr>
    </w:p>
    <w:tbl>
      <w:tblPr>
        <w:tblpPr w:leftFromText="141" w:rightFromText="141" w:vertAnchor="text" w:horzAnchor="margin" w:tblpY="52"/>
        <w:tblW w:w="10378" w:type="dxa"/>
        <w:tblCellMar>
          <w:left w:w="70" w:type="dxa"/>
          <w:right w:w="70" w:type="dxa"/>
        </w:tblCellMar>
        <w:tblLook w:val="04A0" w:firstRow="1" w:lastRow="0" w:firstColumn="1" w:lastColumn="0" w:noHBand="0" w:noVBand="1"/>
      </w:tblPr>
      <w:tblGrid>
        <w:gridCol w:w="2588"/>
        <w:gridCol w:w="1093"/>
        <w:gridCol w:w="2875"/>
        <w:gridCol w:w="2187"/>
        <w:gridCol w:w="1635"/>
      </w:tblGrid>
      <w:tr w:rsidR="000F692A" w:rsidRPr="00845458" w14:paraId="53964547" w14:textId="77777777" w:rsidTr="00F93B32">
        <w:trPr>
          <w:trHeight w:val="292"/>
        </w:trPr>
        <w:tc>
          <w:tcPr>
            <w:tcW w:w="2588" w:type="dxa"/>
            <w:tcBorders>
              <w:top w:val="single" w:sz="8" w:space="0" w:color="auto"/>
              <w:left w:val="single" w:sz="8" w:space="0" w:color="auto"/>
              <w:bottom w:val="single" w:sz="8" w:space="0" w:color="auto"/>
              <w:right w:val="single" w:sz="8" w:space="0" w:color="auto"/>
            </w:tcBorders>
            <w:noWrap/>
            <w:vAlign w:val="center"/>
            <w:hideMark/>
          </w:tcPr>
          <w:p w14:paraId="6B355C24" w14:textId="77777777" w:rsidR="000F692A" w:rsidRPr="00845458" w:rsidRDefault="000F692A" w:rsidP="000F692A">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Epaisseur</w:t>
            </w:r>
          </w:p>
        </w:tc>
        <w:tc>
          <w:tcPr>
            <w:tcW w:w="1093" w:type="dxa"/>
            <w:tcBorders>
              <w:top w:val="single" w:sz="8" w:space="0" w:color="auto"/>
              <w:left w:val="single" w:sz="8" w:space="0" w:color="auto"/>
              <w:bottom w:val="single" w:sz="8" w:space="0" w:color="auto"/>
              <w:right w:val="single" w:sz="8" w:space="0" w:color="auto"/>
            </w:tcBorders>
            <w:noWrap/>
            <w:vAlign w:val="center"/>
            <w:hideMark/>
          </w:tcPr>
          <w:p w14:paraId="791CBF25" w14:textId="77777777" w:rsidR="000F692A" w:rsidRPr="00845458" w:rsidRDefault="000F692A" w:rsidP="000F692A">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Parois</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5EDDE833" w14:textId="77777777" w:rsidR="000F692A" w:rsidRPr="00845458" w:rsidRDefault="000F692A" w:rsidP="000F692A">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Remplissage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0221CCD0" w14:textId="77777777" w:rsidR="000F692A" w:rsidRPr="00845458" w:rsidRDefault="000F692A" w:rsidP="000F692A">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TL (%)</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65BB0AB2" w14:textId="77777777" w:rsidR="000F692A" w:rsidRPr="00845458" w:rsidRDefault="000F692A" w:rsidP="000F692A">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FS (%)</w:t>
            </w:r>
          </w:p>
        </w:tc>
      </w:tr>
      <w:tr w:rsidR="000F692A" w:rsidRPr="00845458" w14:paraId="0D73AE53" w14:textId="77777777" w:rsidTr="00F93B32">
        <w:trPr>
          <w:trHeight w:val="292"/>
        </w:trPr>
        <w:tc>
          <w:tcPr>
            <w:tcW w:w="2588" w:type="dxa"/>
            <w:vMerge w:val="restart"/>
            <w:tcBorders>
              <w:top w:val="single" w:sz="8" w:space="0" w:color="auto"/>
              <w:left w:val="single" w:sz="8" w:space="0" w:color="auto"/>
              <w:bottom w:val="single" w:sz="4" w:space="0" w:color="auto"/>
              <w:right w:val="single" w:sz="8" w:space="0" w:color="auto"/>
            </w:tcBorders>
            <w:noWrap/>
            <w:vAlign w:val="center"/>
            <w:hideMark/>
          </w:tcPr>
          <w:p w14:paraId="46EC93E0"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10</w:t>
            </w:r>
          </w:p>
        </w:tc>
        <w:tc>
          <w:tcPr>
            <w:tcW w:w="1093" w:type="dxa"/>
            <w:vMerge w:val="restart"/>
            <w:tcBorders>
              <w:top w:val="single" w:sz="8" w:space="0" w:color="auto"/>
              <w:left w:val="single" w:sz="8" w:space="0" w:color="auto"/>
              <w:bottom w:val="single" w:sz="4" w:space="0" w:color="auto"/>
              <w:right w:val="single" w:sz="8" w:space="0" w:color="auto"/>
            </w:tcBorders>
            <w:noWrap/>
            <w:vAlign w:val="center"/>
            <w:hideMark/>
          </w:tcPr>
          <w:p w14:paraId="7CF1E578"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66FD186A"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169E8309"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62</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5A15B2A8"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60</w:t>
            </w:r>
          </w:p>
        </w:tc>
      </w:tr>
      <w:tr w:rsidR="000F692A" w:rsidRPr="00845458" w14:paraId="177ACC8E" w14:textId="77777777" w:rsidTr="00F93B32">
        <w:trPr>
          <w:trHeight w:val="292"/>
        </w:trPr>
        <w:tc>
          <w:tcPr>
            <w:tcW w:w="2588" w:type="dxa"/>
            <w:vMerge/>
            <w:tcBorders>
              <w:top w:val="nil"/>
              <w:left w:val="single" w:sz="8" w:space="0" w:color="auto"/>
              <w:bottom w:val="single" w:sz="8" w:space="0" w:color="auto"/>
              <w:right w:val="single" w:sz="8" w:space="0" w:color="auto"/>
            </w:tcBorders>
            <w:vAlign w:val="center"/>
            <w:hideMark/>
          </w:tcPr>
          <w:p w14:paraId="29F37115" w14:textId="77777777" w:rsidR="000F692A" w:rsidRPr="00845458" w:rsidRDefault="000F692A" w:rsidP="000F692A">
            <w:pPr>
              <w:widowControl/>
              <w:autoSpaceDE/>
              <w:autoSpaceDN/>
              <w:rPr>
                <w:rFonts w:ascii="Aptos Narrow" w:eastAsia="Times New Roman" w:hAnsi="Aptos Narrow" w:cs="Times New Roman"/>
                <w:color w:val="000000"/>
                <w:lang w:bidi="ar-SA"/>
              </w:rPr>
            </w:pPr>
          </w:p>
        </w:tc>
        <w:tc>
          <w:tcPr>
            <w:tcW w:w="1093" w:type="dxa"/>
            <w:vMerge/>
            <w:tcBorders>
              <w:top w:val="nil"/>
              <w:left w:val="single" w:sz="8" w:space="0" w:color="auto"/>
              <w:bottom w:val="single" w:sz="8" w:space="0" w:color="auto"/>
              <w:right w:val="single" w:sz="8" w:space="0" w:color="auto"/>
            </w:tcBorders>
            <w:vAlign w:val="center"/>
            <w:hideMark/>
          </w:tcPr>
          <w:p w14:paraId="7B45FEAE" w14:textId="77777777" w:rsidR="000F692A" w:rsidRPr="00845458" w:rsidRDefault="000F692A" w:rsidP="000F692A">
            <w:pPr>
              <w:widowControl/>
              <w:autoSpaceDE/>
              <w:autoSpaceDN/>
              <w:rPr>
                <w:rFonts w:ascii="Aptos Narrow" w:eastAsia="Times New Roman" w:hAnsi="Aptos Narrow" w:cs="Times New Roman"/>
                <w:color w:val="000000"/>
                <w:lang w:bidi="ar-SA"/>
              </w:rPr>
            </w:pP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47484110"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39F4D35C"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56</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005D5461"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59</w:t>
            </w:r>
          </w:p>
        </w:tc>
      </w:tr>
      <w:tr w:rsidR="000F692A" w:rsidRPr="00845458" w14:paraId="751287A6" w14:textId="77777777" w:rsidTr="00F93B32">
        <w:trPr>
          <w:trHeight w:val="292"/>
        </w:trPr>
        <w:tc>
          <w:tcPr>
            <w:tcW w:w="2588" w:type="dxa"/>
            <w:vMerge w:val="restart"/>
            <w:tcBorders>
              <w:top w:val="single" w:sz="8" w:space="0" w:color="auto"/>
              <w:left w:val="single" w:sz="8" w:space="0" w:color="auto"/>
              <w:bottom w:val="single" w:sz="4" w:space="0" w:color="000000"/>
              <w:right w:val="single" w:sz="8" w:space="0" w:color="auto"/>
            </w:tcBorders>
            <w:noWrap/>
            <w:vAlign w:val="center"/>
            <w:hideMark/>
          </w:tcPr>
          <w:p w14:paraId="5D0629B8"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w:t>
            </w:r>
          </w:p>
        </w:tc>
        <w:tc>
          <w:tcPr>
            <w:tcW w:w="1093" w:type="dxa"/>
            <w:vMerge w:val="restart"/>
            <w:tcBorders>
              <w:top w:val="single" w:sz="8" w:space="0" w:color="auto"/>
              <w:left w:val="single" w:sz="8" w:space="0" w:color="auto"/>
              <w:bottom w:val="single" w:sz="4" w:space="0" w:color="000000"/>
              <w:right w:val="single" w:sz="8" w:space="0" w:color="auto"/>
            </w:tcBorders>
            <w:noWrap/>
            <w:vAlign w:val="center"/>
            <w:hideMark/>
          </w:tcPr>
          <w:p w14:paraId="507B60A6"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2837A66F"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79F8B9E7"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53</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5600BAFE"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51</w:t>
            </w:r>
          </w:p>
        </w:tc>
      </w:tr>
      <w:tr w:rsidR="000F692A" w:rsidRPr="00845458" w14:paraId="41054EDD" w14:textId="77777777" w:rsidTr="00F93B32">
        <w:trPr>
          <w:trHeight w:val="292"/>
        </w:trPr>
        <w:tc>
          <w:tcPr>
            <w:tcW w:w="2588" w:type="dxa"/>
            <w:vMerge/>
            <w:tcBorders>
              <w:top w:val="nil"/>
              <w:left w:val="single" w:sz="8" w:space="0" w:color="auto"/>
              <w:bottom w:val="single" w:sz="8" w:space="0" w:color="auto"/>
              <w:right w:val="single" w:sz="8" w:space="0" w:color="auto"/>
            </w:tcBorders>
            <w:vAlign w:val="center"/>
            <w:hideMark/>
          </w:tcPr>
          <w:p w14:paraId="62EAE24A" w14:textId="77777777" w:rsidR="000F692A" w:rsidRPr="00845458" w:rsidRDefault="000F692A" w:rsidP="000F692A">
            <w:pPr>
              <w:widowControl/>
              <w:autoSpaceDE/>
              <w:autoSpaceDN/>
              <w:rPr>
                <w:rFonts w:ascii="Aptos Narrow" w:eastAsia="Times New Roman" w:hAnsi="Aptos Narrow" w:cs="Times New Roman"/>
                <w:color w:val="000000"/>
                <w:lang w:bidi="ar-SA"/>
              </w:rPr>
            </w:pPr>
          </w:p>
        </w:tc>
        <w:tc>
          <w:tcPr>
            <w:tcW w:w="1093" w:type="dxa"/>
            <w:vMerge/>
            <w:tcBorders>
              <w:top w:val="nil"/>
              <w:left w:val="single" w:sz="8" w:space="0" w:color="auto"/>
              <w:bottom w:val="single" w:sz="8" w:space="0" w:color="auto"/>
              <w:right w:val="single" w:sz="8" w:space="0" w:color="auto"/>
            </w:tcBorders>
            <w:vAlign w:val="center"/>
            <w:hideMark/>
          </w:tcPr>
          <w:p w14:paraId="67F81BCE" w14:textId="77777777" w:rsidR="000F692A" w:rsidRPr="00845458" w:rsidRDefault="000F692A" w:rsidP="000F692A">
            <w:pPr>
              <w:widowControl/>
              <w:autoSpaceDE/>
              <w:autoSpaceDN/>
              <w:rPr>
                <w:rFonts w:ascii="Aptos Narrow" w:eastAsia="Times New Roman" w:hAnsi="Aptos Narrow" w:cs="Times New Roman"/>
                <w:color w:val="000000"/>
                <w:lang w:bidi="ar-SA"/>
              </w:rPr>
            </w:pP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344F8F65"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w:t>
            </w:r>
            <w:r>
              <w:rPr>
                <w:rFonts w:ascii="Aptos Narrow" w:eastAsia="Times New Roman" w:hAnsi="Aptos Narrow" w:cs="Times New Roman"/>
                <w:color w:val="000000"/>
                <w:lang w:bidi="ar-SA"/>
              </w:rPr>
              <w:t>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6B3CDC32"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43</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18D86772"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47</w:t>
            </w:r>
          </w:p>
        </w:tc>
      </w:tr>
      <w:tr w:rsidR="000F692A" w:rsidRPr="00845458" w14:paraId="7A209143" w14:textId="77777777" w:rsidTr="00F93B32">
        <w:trPr>
          <w:trHeight w:val="584"/>
        </w:trPr>
        <w:tc>
          <w:tcPr>
            <w:tcW w:w="2588" w:type="dxa"/>
            <w:tcBorders>
              <w:top w:val="single" w:sz="8" w:space="0" w:color="auto"/>
              <w:left w:val="single" w:sz="8" w:space="0" w:color="auto"/>
              <w:bottom w:val="single" w:sz="8" w:space="0" w:color="auto"/>
              <w:right w:val="single" w:sz="8" w:space="0" w:color="auto"/>
            </w:tcBorders>
            <w:noWrap/>
            <w:vAlign w:val="center"/>
            <w:hideMark/>
          </w:tcPr>
          <w:p w14:paraId="03AF54F2"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16+16</w:t>
            </w:r>
          </w:p>
        </w:tc>
        <w:tc>
          <w:tcPr>
            <w:tcW w:w="1093" w:type="dxa"/>
            <w:tcBorders>
              <w:top w:val="single" w:sz="8" w:space="0" w:color="auto"/>
              <w:left w:val="single" w:sz="8" w:space="0" w:color="auto"/>
              <w:bottom w:val="single" w:sz="8" w:space="0" w:color="auto"/>
              <w:right w:val="single" w:sz="8" w:space="0" w:color="auto"/>
            </w:tcBorders>
            <w:noWrap/>
            <w:vAlign w:val="center"/>
            <w:hideMark/>
          </w:tcPr>
          <w:p w14:paraId="785A8786"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440E280D"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6E2344AD"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19</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5A0E8566" w14:textId="77777777" w:rsidR="000F692A" w:rsidRPr="00845458" w:rsidRDefault="000F692A" w:rsidP="000F692A">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22</w:t>
            </w:r>
          </w:p>
        </w:tc>
      </w:tr>
    </w:tbl>
    <w:p w14:paraId="76CF9704" w14:textId="77777777" w:rsidR="00077A20" w:rsidRDefault="00077A20" w:rsidP="00673CAF">
      <w:pPr>
        <w:adjustRightInd w:val="0"/>
        <w:ind w:right="-24"/>
        <w:rPr>
          <w:rFonts w:ascii="Century Gothic" w:hAnsi="Century Gothic"/>
          <w:sz w:val="20"/>
          <w:szCs w:val="20"/>
        </w:rPr>
      </w:pPr>
    </w:p>
    <w:p w14:paraId="36E6A69A" w14:textId="07DADD84" w:rsidR="008F6E9B" w:rsidRPr="00C52CCF" w:rsidRDefault="008F6E9B" w:rsidP="008F6E9B">
      <w:pPr>
        <w:adjustRightInd w:val="0"/>
        <w:spacing w:line="276" w:lineRule="auto"/>
        <w:ind w:right="-24"/>
        <w:rPr>
          <w:rFonts w:ascii="Century Gothic" w:hAnsi="Century Gothic"/>
          <w:b/>
          <w:i/>
          <w:sz w:val="20"/>
          <w:szCs w:val="20"/>
        </w:rPr>
      </w:pPr>
      <w:r w:rsidRPr="00C52CCF">
        <w:rPr>
          <w:rFonts w:ascii="Century Gothic" w:hAnsi="Century Gothic"/>
          <w:b/>
          <w:i/>
          <w:sz w:val="20"/>
          <w:szCs w:val="20"/>
        </w:rPr>
        <w:t>Options de désenfumage :</w:t>
      </w:r>
    </w:p>
    <w:p w14:paraId="499236B0" w14:textId="0843B810" w:rsidR="008F6E9B" w:rsidRPr="00C52CCF" w:rsidRDefault="008F6E9B" w:rsidP="008F6E9B">
      <w:pPr>
        <w:adjustRightInd w:val="0"/>
        <w:spacing w:line="276" w:lineRule="auto"/>
        <w:ind w:right="-24"/>
        <w:jc w:val="both"/>
        <w:rPr>
          <w:rFonts w:ascii="Century Gothic" w:hAnsi="Century Gothic"/>
          <w:sz w:val="20"/>
          <w:szCs w:val="20"/>
        </w:rPr>
      </w:pPr>
      <w:r w:rsidRPr="00C52CCF">
        <w:rPr>
          <w:rFonts w:ascii="Century Gothic" w:hAnsi="Century Gothic"/>
          <w:sz w:val="20"/>
          <w:szCs w:val="20"/>
        </w:rPr>
        <w:t xml:space="preserve">Mise en place de déflecteurs </w:t>
      </w:r>
      <w:r w:rsidR="00647A20" w:rsidRPr="00CB191B">
        <w:rPr>
          <w:rFonts w:ascii="Century Gothic" w:hAnsi="Century Gothic"/>
          <w:sz w:val="20"/>
          <w:szCs w:val="20"/>
        </w:rPr>
        <w:t xml:space="preserve">Kingspan Light + Air </w:t>
      </w:r>
      <w:r w:rsidRPr="00C52CCF">
        <w:rPr>
          <w:rFonts w:ascii="Century Gothic" w:hAnsi="Century Gothic"/>
          <w:sz w:val="20"/>
          <w:szCs w:val="20"/>
        </w:rPr>
        <w:t>en aluminium afin d’améliorer les performances aérauliques de l’appareil.</w:t>
      </w:r>
    </w:p>
    <w:p w14:paraId="0948E87D" w14:textId="77777777" w:rsidR="008F6E9B" w:rsidRPr="00C52CCF" w:rsidRDefault="008F6E9B" w:rsidP="008F6E9B">
      <w:pPr>
        <w:adjustRightInd w:val="0"/>
        <w:spacing w:line="276" w:lineRule="auto"/>
        <w:ind w:right="-24"/>
        <w:jc w:val="both"/>
        <w:rPr>
          <w:rFonts w:ascii="Century Gothic" w:hAnsi="Century Gothic"/>
          <w:sz w:val="20"/>
          <w:szCs w:val="20"/>
        </w:rPr>
      </w:pPr>
      <w:r w:rsidRPr="00C52CCF">
        <w:rPr>
          <w:rFonts w:ascii="Century Gothic" w:hAnsi="Century Gothic"/>
          <w:sz w:val="20"/>
          <w:szCs w:val="20"/>
        </w:rPr>
        <w:t>DENFC équipé de contacteurs de fin de course (dans le cadre d’une installation dans un système de Sécurité Incendie de catégorie A ou B).</w:t>
      </w:r>
    </w:p>
    <w:p w14:paraId="4D0BC220" w14:textId="2AAA6262" w:rsidR="008F6E9B" w:rsidRPr="00C52CCF" w:rsidRDefault="008F6E9B" w:rsidP="008F6E9B">
      <w:pPr>
        <w:adjustRightInd w:val="0"/>
        <w:spacing w:line="276" w:lineRule="auto"/>
        <w:ind w:right="-24"/>
        <w:jc w:val="both"/>
        <w:rPr>
          <w:rFonts w:ascii="Century Gothic" w:hAnsi="Century Gothic"/>
          <w:sz w:val="20"/>
          <w:szCs w:val="20"/>
        </w:rPr>
      </w:pPr>
      <w:r w:rsidRPr="00C52CCF">
        <w:rPr>
          <w:rFonts w:ascii="Century Gothic" w:hAnsi="Century Gothic"/>
          <w:sz w:val="20"/>
          <w:szCs w:val="20"/>
        </w:rPr>
        <w:t>DENFC sans thermofusible (dans le cas où la r</w:t>
      </w:r>
      <w:r w:rsidR="007A5233">
        <w:rPr>
          <w:rFonts w:ascii="Century Gothic" w:hAnsi="Century Gothic"/>
          <w:sz w:val="20"/>
          <w:szCs w:val="20"/>
        </w:rPr>
        <w:t>é</w:t>
      </w:r>
      <w:r w:rsidRPr="00C52CCF">
        <w:rPr>
          <w:rFonts w:ascii="Century Gothic" w:hAnsi="Century Gothic"/>
          <w:sz w:val="20"/>
          <w:szCs w:val="20"/>
        </w:rPr>
        <w:t>glementation impose que ce soit la détection incendie qui commande le désenfumage).</w:t>
      </w:r>
    </w:p>
    <w:p w14:paraId="572320BD" w14:textId="77777777" w:rsidR="008F6E9B" w:rsidRPr="00C52CCF" w:rsidRDefault="008F6E9B" w:rsidP="008F6E9B">
      <w:pPr>
        <w:adjustRightInd w:val="0"/>
        <w:spacing w:line="276" w:lineRule="auto"/>
        <w:ind w:right="-24"/>
        <w:jc w:val="both"/>
        <w:rPr>
          <w:rFonts w:ascii="Century Gothic" w:hAnsi="Century Gothic"/>
          <w:sz w:val="20"/>
          <w:szCs w:val="20"/>
        </w:rPr>
      </w:pPr>
      <w:r w:rsidRPr="00C52CCF">
        <w:rPr>
          <w:rFonts w:ascii="Century Gothic" w:hAnsi="Century Gothic"/>
          <w:sz w:val="20"/>
          <w:szCs w:val="20"/>
        </w:rPr>
        <w:t xml:space="preserve">Température de déclenchement thermique possible à </w:t>
      </w:r>
      <w:r>
        <w:rPr>
          <w:rFonts w:ascii="Century Gothic" w:hAnsi="Century Gothic"/>
          <w:sz w:val="20"/>
          <w:szCs w:val="20"/>
        </w:rPr>
        <w:t xml:space="preserve">68°C / 93°C / </w:t>
      </w:r>
      <w:r w:rsidRPr="00C52CCF">
        <w:rPr>
          <w:rFonts w:ascii="Century Gothic" w:hAnsi="Century Gothic"/>
          <w:sz w:val="20"/>
          <w:szCs w:val="20"/>
        </w:rPr>
        <w:t>110°C / 130°C / 140°C / 183°C.</w:t>
      </w:r>
    </w:p>
    <w:p w14:paraId="2530AD5D" w14:textId="77777777" w:rsidR="00F93B32" w:rsidRPr="00C52CCF" w:rsidRDefault="00F93B32" w:rsidP="008F6E9B">
      <w:pPr>
        <w:adjustRightInd w:val="0"/>
        <w:spacing w:line="276" w:lineRule="auto"/>
        <w:ind w:right="-24"/>
        <w:jc w:val="both"/>
        <w:rPr>
          <w:rFonts w:ascii="Century Gothic" w:hAnsi="Century Gothic"/>
          <w:sz w:val="20"/>
          <w:szCs w:val="20"/>
        </w:rPr>
      </w:pPr>
    </w:p>
    <w:p w14:paraId="1934BF5E" w14:textId="77777777" w:rsidR="008F6E9B" w:rsidRPr="00C52CCF" w:rsidRDefault="008F6E9B" w:rsidP="008F6E9B">
      <w:pPr>
        <w:adjustRightInd w:val="0"/>
        <w:spacing w:line="276" w:lineRule="auto"/>
        <w:ind w:right="-24"/>
        <w:rPr>
          <w:rFonts w:ascii="Century Gothic" w:hAnsi="Century Gothic"/>
          <w:b/>
          <w:i/>
          <w:sz w:val="20"/>
          <w:szCs w:val="20"/>
        </w:rPr>
      </w:pPr>
      <w:r w:rsidRPr="00C52CCF">
        <w:rPr>
          <w:rFonts w:ascii="Century Gothic" w:hAnsi="Century Gothic"/>
          <w:b/>
          <w:i/>
          <w:sz w:val="20"/>
          <w:szCs w:val="20"/>
        </w:rPr>
        <w:t>Options d’aération :</w:t>
      </w:r>
    </w:p>
    <w:p w14:paraId="179E2DE7" w14:textId="77777777" w:rsidR="008F6E9B" w:rsidRPr="00C52CCF" w:rsidRDefault="008F6E9B" w:rsidP="008F6E9B">
      <w:pPr>
        <w:adjustRightInd w:val="0"/>
        <w:spacing w:line="276" w:lineRule="auto"/>
        <w:ind w:right="-24"/>
        <w:jc w:val="both"/>
        <w:rPr>
          <w:rFonts w:ascii="Century Gothic" w:hAnsi="Century Gothic"/>
          <w:sz w:val="20"/>
          <w:szCs w:val="20"/>
        </w:rPr>
      </w:pPr>
      <w:r w:rsidRPr="00C52CCF">
        <w:rPr>
          <w:rFonts w:ascii="Century Gothic" w:hAnsi="Century Gothic"/>
          <w:sz w:val="20"/>
          <w:szCs w:val="20"/>
        </w:rPr>
        <w:t xml:space="preserve">Fonction aération mécanique assurée par l’appareil sans modification. L’ouverture et la fermeture seront </w:t>
      </w:r>
      <w:r w:rsidRPr="00C52CCF">
        <w:rPr>
          <w:rFonts w:ascii="Century Gothic" w:hAnsi="Century Gothic"/>
          <w:sz w:val="20"/>
          <w:szCs w:val="20"/>
        </w:rPr>
        <w:lastRenderedPageBreak/>
        <w:t>effectuées en manœuvrant la manivelle du treuil.</w:t>
      </w:r>
    </w:p>
    <w:p w14:paraId="2A53A59A" w14:textId="77777777" w:rsidR="008F6E9B" w:rsidRPr="00C52CCF" w:rsidRDefault="008F6E9B" w:rsidP="008F6E9B">
      <w:pPr>
        <w:adjustRightInd w:val="0"/>
        <w:spacing w:line="276" w:lineRule="auto"/>
        <w:ind w:right="118"/>
        <w:jc w:val="both"/>
        <w:rPr>
          <w:rFonts w:ascii="Century Gothic" w:hAnsi="Century Gothic"/>
          <w:sz w:val="20"/>
          <w:szCs w:val="20"/>
        </w:rPr>
      </w:pPr>
    </w:p>
    <w:p w14:paraId="6604BEA3" w14:textId="77777777" w:rsidR="008F6E9B" w:rsidRPr="00C52CCF" w:rsidRDefault="008F6E9B" w:rsidP="008F6E9B">
      <w:pPr>
        <w:adjustRightInd w:val="0"/>
        <w:spacing w:line="276" w:lineRule="auto"/>
        <w:ind w:right="-24"/>
        <w:rPr>
          <w:rFonts w:ascii="Century Gothic" w:hAnsi="Century Gothic"/>
          <w:b/>
          <w:i/>
          <w:sz w:val="20"/>
          <w:szCs w:val="20"/>
        </w:rPr>
      </w:pPr>
      <w:r w:rsidRPr="00C52CCF">
        <w:rPr>
          <w:rFonts w:ascii="Century Gothic" w:hAnsi="Century Gothic"/>
          <w:b/>
          <w:i/>
          <w:sz w:val="20"/>
          <w:szCs w:val="20"/>
        </w:rPr>
        <w:t>Options accès toiture :</w:t>
      </w:r>
    </w:p>
    <w:p w14:paraId="5F126E2C"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Le mécanisme devra être déporté pour faciliter l’accès à la toiture. (Disponible sur les dimensions 110x110 cm et 150x150 cm)</w:t>
      </w:r>
    </w:p>
    <w:p w14:paraId="61196A98" w14:textId="77777777" w:rsidR="008F6E9B"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En option, il peut également être équipé d’une main courante, d’une grille RE ouvrante, et d’une barre d’accroche d’échelle</w:t>
      </w:r>
    </w:p>
    <w:p w14:paraId="5A08267F" w14:textId="43D4FE6A" w:rsidR="008F6E9B" w:rsidRPr="008F20CE" w:rsidRDefault="008F6E9B" w:rsidP="008F6E9B">
      <w:pPr>
        <w:adjustRightInd w:val="0"/>
        <w:spacing w:line="276" w:lineRule="auto"/>
        <w:ind w:right="-24"/>
        <w:rPr>
          <w:rFonts w:ascii="Century Gothic" w:hAnsi="Century Gothic"/>
          <w:b/>
          <w:i/>
          <w:sz w:val="20"/>
          <w:szCs w:val="20"/>
        </w:rPr>
      </w:pPr>
      <w:r>
        <w:rPr>
          <w:rFonts w:ascii="Century Gothic" w:hAnsi="Century Gothic"/>
          <w:b/>
          <w:i/>
          <w:sz w:val="20"/>
          <w:szCs w:val="20"/>
        </w:rPr>
        <w:br/>
      </w:r>
      <w:r w:rsidRPr="008F20CE">
        <w:rPr>
          <w:rFonts w:ascii="Century Gothic" w:hAnsi="Century Gothic"/>
          <w:b/>
          <w:i/>
          <w:sz w:val="20"/>
          <w:szCs w:val="20"/>
        </w:rPr>
        <w:t>Options de protection solaire :</w:t>
      </w:r>
    </w:p>
    <w:p w14:paraId="05B9B23A" w14:textId="77777777" w:rsidR="008F6E9B" w:rsidRPr="00EC6768" w:rsidRDefault="008F6E9B" w:rsidP="008F6E9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3FF7179D" w14:textId="77777777" w:rsidR="008F6E9B" w:rsidRPr="00EC6768" w:rsidRDefault="008F6E9B" w:rsidP="008F6E9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brise</w:t>
      </w:r>
      <w:r>
        <w:rPr>
          <w:rFonts w:ascii="Century Gothic" w:hAnsi="Century Gothic"/>
          <w:sz w:val="20"/>
          <w:szCs w:val="20"/>
        </w:rPr>
        <w:t>-</w:t>
      </w:r>
      <w:r w:rsidRPr="00EC6768">
        <w:rPr>
          <w:rFonts w:ascii="Century Gothic" w:hAnsi="Century Gothic"/>
          <w:sz w:val="20"/>
          <w:szCs w:val="20"/>
        </w:rPr>
        <w:t xml:space="preserve">soleil est réalisé en aluminium </w:t>
      </w:r>
      <w:r w:rsidRPr="00EC6768">
        <w:rPr>
          <w:rFonts w:ascii="Century Gothic" w:hAnsi="Century Gothic"/>
          <w:color w:val="FF0000"/>
          <w:sz w:val="20"/>
          <w:szCs w:val="20"/>
        </w:rPr>
        <w:t>brut ou laqué RAL XXX</w:t>
      </w:r>
      <w:r w:rsidRPr="00770464">
        <w:rPr>
          <w:rFonts w:ascii="Century Gothic" w:hAnsi="Century Gothic"/>
          <w:color w:val="000000" w:themeColor="text1"/>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0551B2E3" w14:textId="77777777" w:rsidR="008F6E9B" w:rsidRPr="00EC6768" w:rsidRDefault="008F6E9B" w:rsidP="008F6E9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système ECOSUN BRISE-SOLEIL doit présenter une efficacité identique selon l’orientation du lanterneau sur le bâtiment et ne doit pas nécessiter l’installation d’une ossature secondaire.</w:t>
      </w:r>
    </w:p>
    <w:p w14:paraId="2A486191" w14:textId="77777777" w:rsidR="008F6E9B" w:rsidRPr="00EC6768" w:rsidRDefault="008F6E9B" w:rsidP="008F6E9B">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Seulement 15% de transmission énergétique (facteur solaire)</w:t>
      </w:r>
      <w:r>
        <w:rPr>
          <w:rFonts w:ascii="Century Gothic" w:hAnsi="Century Gothic"/>
          <w:sz w:val="20"/>
          <w:szCs w:val="20"/>
        </w:rPr>
        <w:t>.</w:t>
      </w:r>
    </w:p>
    <w:p w14:paraId="35D3CCDF" w14:textId="77777777" w:rsidR="008F6E9B" w:rsidRPr="00C52CCF" w:rsidRDefault="008F6E9B" w:rsidP="008F6E9B">
      <w:pPr>
        <w:adjustRightInd w:val="0"/>
        <w:spacing w:line="276" w:lineRule="auto"/>
        <w:ind w:right="118"/>
        <w:jc w:val="both"/>
        <w:rPr>
          <w:rFonts w:ascii="Century Gothic" w:hAnsi="Century Gothic"/>
          <w:sz w:val="20"/>
          <w:szCs w:val="20"/>
        </w:rPr>
      </w:pPr>
    </w:p>
    <w:p w14:paraId="19674EA5" w14:textId="77777777" w:rsidR="008F6E9B" w:rsidRDefault="008F6E9B" w:rsidP="008F6E9B">
      <w:pPr>
        <w:adjustRightInd w:val="0"/>
        <w:spacing w:line="276" w:lineRule="auto"/>
        <w:ind w:right="118"/>
        <w:jc w:val="both"/>
        <w:rPr>
          <w:rFonts w:ascii="Century Gothic" w:hAnsi="Century Gothic"/>
          <w:b/>
          <w:i/>
          <w:sz w:val="20"/>
          <w:szCs w:val="20"/>
        </w:rPr>
      </w:pPr>
      <w:r w:rsidRPr="005378B8">
        <w:rPr>
          <w:rFonts w:ascii="Century Gothic" w:hAnsi="Century Gothic"/>
          <w:b/>
          <w:i/>
          <w:sz w:val="20"/>
          <w:szCs w:val="20"/>
        </w:rPr>
        <w:t>Option ISO+</w:t>
      </w:r>
    </w:p>
    <w:p w14:paraId="2B40DC4C" w14:textId="77777777" w:rsidR="008F6E9B" w:rsidRDefault="008F6E9B" w:rsidP="008F6E9B">
      <w:pPr>
        <w:adjustRightInd w:val="0"/>
        <w:spacing w:line="276" w:lineRule="auto"/>
        <w:ind w:right="118"/>
        <w:jc w:val="both"/>
        <w:rPr>
          <w:rFonts w:ascii="Century Gothic" w:hAnsi="Century Gothic"/>
          <w:bCs/>
          <w:iCs/>
          <w:sz w:val="20"/>
          <w:szCs w:val="20"/>
        </w:rPr>
      </w:pPr>
      <w:r>
        <w:rPr>
          <w:rFonts w:ascii="Century Gothic" w:hAnsi="Century Gothic"/>
          <w:bCs/>
          <w:iCs/>
          <w:sz w:val="20"/>
          <w:szCs w:val="20"/>
        </w:rPr>
        <w:t>Isolation renforcée permettant une meilleure étanchéité à l’air, limitant les déperditions thermiques avec un remplissage PCA plus performant (</w:t>
      </w:r>
      <w:r w:rsidRPr="00DF52F9">
        <w:rPr>
          <w:rFonts w:ascii="Century Gothic" w:hAnsi="Century Gothic"/>
          <w:bCs/>
          <w:iCs/>
          <w:color w:val="EE0000"/>
          <w:sz w:val="20"/>
          <w:szCs w:val="20"/>
        </w:rPr>
        <w:t>16 ou 3</w:t>
      </w:r>
      <w:r>
        <w:rPr>
          <w:rFonts w:ascii="Century Gothic" w:hAnsi="Century Gothic"/>
          <w:bCs/>
          <w:iCs/>
          <w:color w:val="EE0000"/>
          <w:sz w:val="20"/>
          <w:szCs w:val="20"/>
        </w:rPr>
        <w:t>2</w:t>
      </w:r>
      <w:r w:rsidRPr="00DF52F9">
        <w:rPr>
          <w:rFonts w:ascii="Century Gothic" w:hAnsi="Century Gothic"/>
          <w:bCs/>
          <w:iCs/>
          <w:color w:val="EE0000"/>
          <w:sz w:val="20"/>
          <w:szCs w:val="20"/>
        </w:rPr>
        <w:t>mm</w:t>
      </w:r>
      <w:r w:rsidRPr="00DF52F9">
        <w:rPr>
          <w:rFonts w:ascii="Century Gothic" w:hAnsi="Century Gothic"/>
          <w:bCs/>
          <w:iCs/>
          <w:sz w:val="20"/>
          <w:szCs w:val="20"/>
        </w:rPr>
        <w:t>)</w:t>
      </w:r>
      <w:r>
        <w:rPr>
          <w:rFonts w:ascii="Century Gothic" w:hAnsi="Century Gothic"/>
          <w:bCs/>
          <w:iCs/>
          <w:sz w:val="20"/>
          <w:szCs w:val="20"/>
        </w:rPr>
        <w:t xml:space="preserve">. Joint isolant entre le capot et la costière. Gain en efficacité thermique par rapport à un appareil standard. </w:t>
      </w:r>
    </w:p>
    <w:p w14:paraId="7250069B" w14:textId="77777777" w:rsidR="008F6E9B" w:rsidRPr="00C52CCF" w:rsidRDefault="008F6E9B" w:rsidP="008F6E9B">
      <w:pPr>
        <w:adjustRightInd w:val="0"/>
        <w:spacing w:line="276" w:lineRule="auto"/>
        <w:ind w:right="118"/>
        <w:jc w:val="both"/>
        <w:rPr>
          <w:rFonts w:ascii="Century Gothic" w:hAnsi="Century Gothic"/>
          <w:sz w:val="20"/>
          <w:szCs w:val="20"/>
        </w:rPr>
      </w:pPr>
    </w:p>
    <w:p w14:paraId="031A4E97" w14:textId="77777777" w:rsidR="008F6E9B" w:rsidRPr="00C52CCF" w:rsidRDefault="008F6E9B" w:rsidP="008F6E9B">
      <w:pPr>
        <w:adjustRightInd w:val="0"/>
        <w:spacing w:line="276" w:lineRule="auto"/>
        <w:ind w:right="118"/>
        <w:jc w:val="both"/>
        <w:rPr>
          <w:rFonts w:ascii="Century Gothic" w:hAnsi="Century Gothic"/>
          <w:sz w:val="20"/>
          <w:szCs w:val="20"/>
        </w:rPr>
      </w:pPr>
    </w:p>
    <w:p w14:paraId="2345A816" w14:textId="77777777" w:rsidR="008F6E9B" w:rsidRPr="00C52CCF" w:rsidRDefault="008F6E9B" w:rsidP="008F6E9B">
      <w:pPr>
        <w:adjustRightInd w:val="0"/>
        <w:spacing w:line="276" w:lineRule="auto"/>
        <w:ind w:right="118"/>
        <w:jc w:val="both"/>
        <w:rPr>
          <w:rFonts w:ascii="Century Gothic" w:hAnsi="Century Gothic"/>
          <w:b/>
          <w:color w:val="1F497D" w:themeColor="text2"/>
          <w:sz w:val="20"/>
          <w:szCs w:val="20"/>
          <w:u w:val="double"/>
        </w:rPr>
      </w:pPr>
      <w:r w:rsidRPr="00C52CCF">
        <w:rPr>
          <w:rFonts w:ascii="Century Gothic" w:hAnsi="Century Gothic"/>
          <w:b/>
          <w:color w:val="1F497D" w:themeColor="text2"/>
          <w:sz w:val="20"/>
          <w:szCs w:val="20"/>
          <w:u w:val="double"/>
        </w:rPr>
        <w:t>FAQ :</w:t>
      </w:r>
    </w:p>
    <w:p w14:paraId="424E146F" w14:textId="77777777" w:rsidR="008F6E9B" w:rsidRPr="00C52CCF" w:rsidRDefault="008F6E9B" w:rsidP="008F6E9B">
      <w:pPr>
        <w:adjustRightInd w:val="0"/>
        <w:spacing w:line="276" w:lineRule="auto"/>
        <w:ind w:right="118"/>
        <w:jc w:val="both"/>
        <w:rPr>
          <w:rFonts w:ascii="Century Gothic" w:hAnsi="Century Gothic"/>
          <w:sz w:val="20"/>
          <w:szCs w:val="20"/>
        </w:rPr>
      </w:pPr>
    </w:p>
    <w:p w14:paraId="4872B8E5" w14:textId="77777777" w:rsidR="008F6E9B" w:rsidRPr="00C52CCF" w:rsidRDefault="008F6E9B" w:rsidP="008F6E9B">
      <w:pPr>
        <w:adjustRightInd w:val="0"/>
        <w:spacing w:line="276" w:lineRule="auto"/>
        <w:ind w:right="118"/>
        <w:jc w:val="both"/>
        <w:rPr>
          <w:rFonts w:ascii="Century Gothic" w:hAnsi="Century Gothic"/>
          <w:b/>
          <w:i/>
          <w:sz w:val="20"/>
          <w:szCs w:val="20"/>
        </w:rPr>
      </w:pPr>
      <w:r w:rsidRPr="00C52CCF">
        <w:rPr>
          <w:rFonts w:ascii="Century Gothic" w:hAnsi="Century Gothic"/>
          <w:b/>
          <w:i/>
          <w:sz w:val="20"/>
          <w:szCs w:val="20"/>
        </w:rPr>
        <w:t>Quelle charge de neige choisir ?</w:t>
      </w:r>
    </w:p>
    <w:p w14:paraId="742C0979" w14:textId="77777777" w:rsidR="008F6E9B" w:rsidRPr="00C52CCF" w:rsidRDefault="008F6E9B" w:rsidP="008F6E9B">
      <w:pPr>
        <w:adjustRightInd w:val="0"/>
        <w:spacing w:line="276" w:lineRule="auto"/>
        <w:ind w:right="118"/>
        <w:jc w:val="both"/>
        <w:rPr>
          <w:rFonts w:ascii="Century Gothic" w:hAnsi="Century Gothic"/>
          <w:b/>
          <w:i/>
          <w:sz w:val="20"/>
          <w:szCs w:val="20"/>
        </w:rPr>
      </w:pPr>
      <w:r w:rsidRPr="00C52CCF">
        <w:rPr>
          <w:rFonts w:ascii="Century Gothic" w:hAnsi="Century Gothic"/>
          <w:sz w:val="20"/>
          <w:szCs w:val="20"/>
        </w:rPr>
        <w:t xml:space="preserve">Type SL 250 pour installation jusqu’à </w:t>
      </w:r>
      <w:smartTag w:uri="urn:schemas-microsoft-com:office:smarttags" w:element="metricconverter">
        <w:smartTagPr>
          <w:attr w:name="ProductID" w:val="400 m"/>
        </w:smartTagPr>
        <w:r w:rsidRPr="00C52CCF">
          <w:rPr>
            <w:rFonts w:ascii="Century Gothic" w:hAnsi="Century Gothic"/>
            <w:sz w:val="20"/>
            <w:szCs w:val="20"/>
          </w:rPr>
          <w:t>400 m</w:t>
        </w:r>
      </w:smartTag>
      <w:r w:rsidRPr="00C52CCF">
        <w:rPr>
          <w:rFonts w:ascii="Century Gothic" w:hAnsi="Century Gothic"/>
          <w:sz w:val="20"/>
          <w:szCs w:val="20"/>
        </w:rPr>
        <w:t xml:space="preserve"> d’altitude.</w:t>
      </w:r>
    </w:p>
    <w:p w14:paraId="58745074"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Type SL 500 pour installation à une altitude de 401 à 800 m.</w:t>
      </w:r>
    </w:p>
    <w:p w14:paraId="013F68C2" w14:textId="77777777" w:rsidR="008F6E9B" w:rsidRPr="00C52CCF" w:rsidRDefault="008F6E9B" w:rsidP="008F6E9B">
      <w:pPr>
        <w:adjustRightInd w:val="0"/>
        <w:spacing w:line="276" w:lineRule="auto"/>
        <w:ind w:left="567" w:right="118"/>
        <w:jc w:val="both"/>
        <w:rPr>
          <w:rFonts w:ascii="Century Gothic" w:hAnsi="Century Gothic"/>
          <w:b/>
          <w:i/>
          <w:sz w:val="20"/>
          <w:szCs w:val="20"/>
        </w:rPr>
      </w:pPr>
    </w:p>
    <w:p w14:paraId="78A27C31" w14:textId="77777777" w:rsidR="008F6E9B" w:rsidRPr="00C52CCF" w:rsidRDefault="008F6E9B" w:rsidP="008F6E9B">
      <w:pPr>
        <w:adjustRightInd w:val="0"/>
        <w:spacing w:line="276" w:lineRule="auto"/>
        <w:ind w:right="118"/>
        <w:jc w:val="both"/>
        <w:rPr>
          <w:rFonts w:ascii="Century Gothic" w:hAnsi="Century Gothic"/>
          <w:b/>
          <w:i/>
          <w:sz w:val="20"/>
          <w:szCs w:val="20"/>
        </w:rPr>
      </w:pPr>
      <w:r w:rsidRPr="00C52CCF">
        <w:rPr>
          <w:rFonts w:ascii="Century Gothic" w:hAnsi="Century Gothic"/>
          <w:b/>
          <w:i/>
          <w:sz w:val="20"/>
          <w:szCs w:val="20"/>
        </w:rPr>
        <w:t>Quand effectuer l’entretien et la maintenance des exutoires de fumées ?</w:t>
      </w:r>
    </w:p>
    <w:p w14:paraId="0C8359F8"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Une vérification et un entretien des exutoires devront être faits obligatoirement chaque année, par le fabricant ou par une société spécialisée disposant de la certification APSAD/F17. </w:t>
      </w:r>
    </w:p>
    <w:p w14:paraId="261F28FB" w14:textId="77777777" w:rsidR="008F6E9B" w:rsidRPr="00C52CCF" w:rsidRDefault="008F6E9B" w:rsidP="008F6E9B">
      <w:pPr>
        <w:adjustRightInd w:val="0"/>
        <w:spacing w:line="276" w:lineRule="auto"/>
        <w:ind w:left="567" w:right="118"/>
        <w:jc w:val="both"/>
        <w:rPr>
          <w:rFonts w:ascii="Century Gothic" w:hAnsi="Century Gothic"/>
          <w:sz w:val="20"/>
          <w:szCs w:val="20"/>
        </w:rPr>
      </w:pPr>
    </w:p>
    <w:p w14:paraId="1473ED45" w14:textId="77777777" w:rsidR="008F6E9B" w:rsidRPr="00C52CCF" w:rsidRDefault="008F6E9B" w:rsidP="008F6E9B">
      <w:pPr>
        <w:adjustRightInd w:val="0"/>
        <w:spacing w:line="276" w:lineRule="auto"/>
        <w:ind w:right="118"/>
        <w:jc w:val="both"/>
        <w:rPr>
          <w:rFonts w:ascii="Century Gothic" w:hAnsi="Century Gothic"/>
          <w:b/>
          <w:i/>
          <w:sz w:val="20"/>
          <w:szCs w:val="20"/>
        </w:rPr>
      </w:pPr>
      <w:r w:rsidRPr="00C52CCF">
        <w:rPr>
          <w:rFonts w:ascii="Century Gothic" w:hAnsi="Century Gothic"/>
          <w:b/>
          <w:i/>
          <w:sz w:val="20"/>
          <w:szCs w:val="20"/>
        </w:rPr>
        <w:t xml:space="preserve">Vous avez une question ? </w:t>
      </w:r>
    </w:p>
    <w:p w14:paraId="3E621981" w14:textId="77777777" w:rsidR="008F6E9B" w:rsidRPr="00C52CCF" w:rsidRDefault="008F6E9B" w:rsidP="008F6E9B">
      <w:pPr>
        <w:adjustRightInd w:val="0"/>
        <w:spacing w:line="276" w:lineRule="auto"/>
        <w:ind w:right="118"/>
        <w:jc w:val="both"/>
        <w:rPr>
          <w:rFonts w:ascii="Century Gothic" w:hAnsi="Century Gothic"/>
          <w:sz w:val="20"/>
          <w:szCs w:val="20"/>
        </w:rPr>
      </w:pPr>
      <w:r w:rsidRPr="00C52CCF">
        <w:rPr>
          <w:rFonts w:ascii="Century Gothic" w:hAnsi="Century Gothic"/>
          <w:sz w:val="20"/>
          <w:szCs w:val="20"/>
        </w:rPr>
        <w:t xml:space="preserve">Contactez-nous : </w:t>
      </w:r>
      <w:hyperlink r:id="rId16" w:history="1">
        <w:r w:rsidRPr="00C52CCF">
          <w:rPr>
            <w:rStyle w:val="Lienhypertexte"/>
            <w:rFonts w:ascii="Century Gothic" w:hAnsi="Century Gothic"/>
            <w:sz w:val="20"/>
            <w:szCs w:val="20"/>
          </w:rPr>
          <w:t>prescription.kla.fr@kingspan.com</w:t>
        </w:r>
      </w:hyperlink>
      <w:r w:rsidRPr="00C52CCF">
        <w:rPr>
          <w:rFonts w:ascii="Century Gothic" w:hAnsi="Century Gothic"/>
          <w:sz w:val="20"/>
          <w:szCs w:val="20"/>
        </w:rPr>
        <w:t xml:space="preserve"> </w:t>
      </w:r>
    </w:p>
    <w:p w14:paraId="54792E7F" w14:textId="77777777" w:rsidR="008F6E9B" w:rsidRPr="00C52CCF" w:rsidRDefault="008F6E9B" w:rsidP="008F6E9B">
      <w:pPr>
        <w:adjustRightInd w:val="0"/>
        <w:spacing w:line="276" w:lineRule="auto"/>
        <w:ind w:left="567" w:right="118"/>
        <w:jc w:val="both"/>
        <w:rPr>
          <w:rFonts w:ascii="Century Gothic" w:hAnsi="Century Gothic"/>
          <w:sz w:val="20"/>
          <w:szCs w:val="20"/>
        </w:rPr>
      </w:pPr>
    </w:p>
    <w:p w14:paraId="47F9A6A9" w14:textId="77777777" w:rsidR="008F6E9B" w:rsidRPr="00C52CCF" w:rsidRDefault="008F6E9B" w:rsidP="008F6E9B">
      <w:pPr>
        <w:spacing w:line="276" w:lineRule="auto"/>
        <w:rPr>
          <w:rFonts w:ascii="Century Gothic" w:hAnsi="Century Gothic"/>
          <w:sz w:val="20"/>
          <w:szCs w:val="20"/>
        </w:rPr>
      </w:pPr>
    </w:p>
    <w:p w14:paraId="4F7B8A25" w14:textId="77777777" w:rsidR="008F6E9B" w:rsidRPr="00AA4A80" w:rsidRDefault="008F6E9B" w:rsidP="008F6E9B"/>
    <w:p w14:paraId="3A41A8D9" w14:textId="21FFD944" w:rsidR="000A4835" w:rsidRPr="008F6E9B" w:rsidRDefault="00B91806" w:rsidP="008F6E9B">
      <w:r w:rsidRPr="008F6E9B">
        <w:t xml:space="preserve"> </w:t>
      </w:r>
    </w:p>
    <w:sectPr w:rsidR="000A4835" w:rsidRPr="008F6E9B" w:rsidSect="00DE5CE3">
      <w:headerReference w:type="default" r:id="rId17"/>
      <w:footerReference w:type="default" r:id="rId18"/>
      <w:type w:val="continuous"/>
      <w:pgSz w:w="11910" w:h="16840"/>
      <w:pgMar w:top="2552" w:right="711"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1B946" w14:textId="77777777" w:rsidR="00D165F1" w:rsidRDefault="00D165F1" w:rsidP="0013656B">
      <w:r>
        <w:separator/>
      </w:r>
    </w:p>
  </w:endnote>
  <w:endnote w:type="continuationSeparator" w:id="0">
    <w:p w14:paraId="127ABE46" w14:textId="77777777" w:rsidR="00D165F1" w:rsidRDefault="00D165F1"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2129383415"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1048289176"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9EEE7" w14:textId="77777777" w:rsidR="00D165F1" w:rsidRDefault="00D165F1" w:rsidP="0013656B">
      <w:r>
        <w:separator/>
      </w:r>
    </w:p>
  </w:footnote>
  <w:footnote w:type="continuationSeparator" w:id="0">
    <w:p w14:paraId="3ADC4BE4" w14:textId="77777777" w:rsidR="00D165F1" w:rsidRDefault="00D165F1"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2DBEB436" w:rsidR="0013656B" w:rsidRDefault="00DE5CE3">
    <w:pPr>
      <w:pStyle w:val="En-tte"/>
    </w:pPr>
    <w:r>
      <w:rPr>
        <w:noProof/>
      </w:rPr>
      <w:drawing>
        <wp:anchor distT="0" distB="0" distL="114300" distR="114300" simplePos="0" relativeHeight="251671552" behindDoc="0" locked="0" layoutInCell="1" allowOverlap="1" wp14:anchorId="3388B8AE" wp14:editId="497A38FC">
          <wp:simplePos x="0" y="0"/>
          <wp:positionH relativeFrom="column">
            <wp:posOffset>6218613</wp:posOffset>
          </wp:positionH>
          <wp:positionV relativeFrom="paragraph">
            <wp:posOffset>-88900</wp:posOffset>
          </wp:positionV>
          <wp:extent cx="701040" cy="951230"/>
          <wp:effectExtent l="0" t="0" r="3810" b="1270"/>
          <wp:wrapNone/>
          <wp:docPr id="1419827992"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1E5EA977" wp14:editId="081451B7">
          <wp:simplePos x="0" y="0"/>
          <wp:positionH relativeFrom="column">
            <wp:posOffset>5467408</wp:posOffset>
          </wp:positionH>
          <wp:positionV relativeFrom="paragraph">
            <wp:posOffset>1270</wp:posOffset>
          </wp:positionV>
          <wp:extent cx="685800" cy="790575"/>
          <wp:effectExtent l="0" t="0" r="0" b="9525"/>
          <wp:wrapNone/>
          <wp:docPr id="216180294"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144394077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342C4"/>
    <w:rsid w:val="00034C3D"/>
    <w:rsid w:val="0004302B"/>
    <w:rsid w:val="00077A20"/>
    <w:rsid w:val="0008104E"/>
    <w:rsid w:val="00084C7B"/>
    <w:rsid w:val="000978CA"/>
    <w:rsid w:val="000A4835"/>
    <w:rsid w:val="000F692A"/>
    <w:rsid w:val="00107112"/>
    <w:rsid w:val="001170CB"/>
    <w:rsid w:val="00120364"/>
    <w:rsid w:val="001207AF"/>
    <w:rsid w:val="0013656B"/>
    <w:rsid w:val="0015167D"/>
    <w:rsid w:val="001A314A"/>
    <w:rsid w:val="001A6BCA"/>
    <w:rsid w:val="001C21D7"/>
    <w:rsid w:val="001D1808"/>
    <w:rsid w:val="001D760F"/>
    <w:rsid w:val="001E200C"/>
    <w:rsid w:val="00202737"/>
    <w:rsid w:val="00233138"/>
    <w:rsid w:val="00247746"/>
    <w:rsid w:val="00247B3B"/>
    <w:rsid w:val="00257CC6"/>
    <w:rsid w:val="002644C8"/>
    <w:rsid w:val="002C7E08"/>
    <w:rsid w:val="002F3031"/>
    <w:rsid w:val="00314C97"/>
    <w:rsid w:val="003210C2"/>
    <w:rsid w:val="00334C41"/>
    <w:rsid w:val="003357EB"/>
    <w:rsid w:val="003364F3"/>
    <w:rsid w:val="003378F2"/>
    <w:rsid w:val="00344208"/>
    <w:rsid w:val="00373E35"/>
    <w:rsid w:val="0038257E"/>
    <w:rsid w:val="00386A27"/>
    <w:rsid w:val="003945C6"/>
    <w:rsid w:val="003B4AAE"/>
    <w:rsid w:val="003E1DC6"/>
    <w:rsid w:val="00415628"/>
    <w:rsid w:val="00430EB7"/>
    <w:rsid w:val="0044236D"/>
    <w:rsid w:val="004B5308"/>
    <w:rsid w:val="004E0643"/>
    <w:rsid w:val="004F7715"/>
    <w:rsid w:val="0051410E"/>
    <w:rsid w:val="00577554"/>
    <w:rsid w:val="00581A5A"/>
    <w:rsid w:val="00581ECF"/>
    <w:rsid w:val="005D3595"/>
    <w:rsid w:val="005E606D"/>
    <w:rsid w:val="00613FA2"/>
    <w:rsid w:val="00617F39"/>
    <w:rsid w:val="00633446"/>
    <w:rsid w:val="00641E81"/>
    <w:rsid w:val="0064338B"/>
    <w:rsid w:val="00647A20"/>
    <w:rsid w:val="00653854"/>
    <w:rsid w:val="00673CAF"/>
    <w:rsid w:val="006828A6"/>
    <w:rsid w:val="00694CB7"/>
    <w:rsid w:val="006A2FBE"/>
    <w:rsid w:val="006D23AD"/>
    <w:rsid w:val="006F394D"/>
    <w:rsid w:val="006F4953"/>
    <w:rsid w:val="00707DAA"/>
    <w:rsid w:val="00710B5A"/>
    <w:rsid w:val="00713CBD"/>
    <w:rsid w:val="007145C4"/>
    <w:rsid w:val="0073634E"/>
    <w:rsid w:val="00753AB7"/>
    <w:rsid w:val="00783EBA"/>
    <w:rsid w:val="00787BD1"/>
    <w:rsid w:val="007A5233"/>
    <w:rsid w:val="007D2C8B"/>
    <w:rsid w:val="007F1356"/>
    <w:rsid w:val="007F6D44"/>
    <w:rsid w:val="00806507"/>
    <w:rsid w:val="0083737D"/>
    <w:rsid w:val="00865016"/>
    <w:rsid w:val="008730F5"/>
    <w:rsid w:val="00886A00"/>
    <w:rsid w:val="008A458F"/>
    <w:rsid w:val="008B5D7C"/>
    <w:rsid w:val="008C3EFB"/>
    <w:rsid w:val="008E0780"/>
    <w:rsid w:val="008F12A5"/>
    <w:rsid w:val="008F6E9B"/>
    <w:rsid w:val="009246AE"/>
    <w:rsid w:val="00931C3F"/>
    <w:rsid w:val="009414C9"/>
    <w:rsid w:val="0094269B"/>
    <w:rsid w:val="009626B3"/>
    <w:rsid w:val="0097124D"/>
    <w:rsid w:val="00991D6B"/>
    <w:rsid w:val="009A64E4"/>
    <w:rsid w:val="009E6AC5"/>
    <w:rsid w:val="009F1321"/>
    <w:rsid w:val="00A220B5"/>
    <w:rsid w:val="00A32FB9"/>
    <w:rsid w:val="00A37CD8"/>
    <w:rsid w:val="00A66126"/>
    <w:rsid w:val="00A8502B"/>
    <w:rsid w:val="00A941BF"/>
    <w:rsid w:val="00AA62C5"/>
    <w:rsid w:val="00B07441"/>
    <w:rsid w:val="00B20C74"/>
    <w:rsid w:val="00B24535"/>
    <w:rsid w:val="00B31C35"/>
    <w:rsid w:val="00B401CF"/>
    <w:rsid w:val="00B47352"/>
    <w:rsid w:val="00B5325B"/>
    <w:rsid w:val="00B64220"/>
    <w:rsid w:val="00B676B5"/>
    <w:rsid w:val="00B80D9A"/>
    <w:rsid w:val="00B91806"/>
    <w:rsid w:val="00BB1308"/>
    <w:rsid w:val="00BB386B"/>
    <w:rsid w:val="00BB6D86"/>
    <w:rsid w:val="00BC1B6B"/>
    <w:rsid w:val="00BD5A03"/>
    <w:rsid w:val="00BE18C8"/>
    <w:rsid w:val="00BE5CC0"/>
    <w:rsid w:val="00BF5D2A"/>
    <w:rsid w:val="00BF5F48"/>
    <w:rsid w:val="00C24FD7"/>
    <w:rsid w:val="00C4487D"/>
    <w:rsid w:val="00C60ABC"/>
    <w:rsid w:val="00C70883"/>
    <w:rsid w:val="00C76DD7"/>
    <w:rsid w:val="00C96111"/>
    <w:rsid w:val="00CC43BC"/>
    <w:rsid w:val="00CC4644"/>
    <w:rsid w:val="00D04FB2"/>
    <w:rsid w:val="00D12E18"/>
    <w:rsid w:val="00D165F1"/>
    <w:rsid w:val="00D4679E"/>
    <w:rsid w:val="00D67C4C"/>
    <w:rsid w:val="00D952B7"/>
    <w:rsid w:val="00DA6EF9"/>
    <w:rsid w:val="00DB617A"/>
    <w:rsid w:val="00DC488C"/>
    <w:rsid w:val="00DD1549"/>
    <w:rsid w:val="00DE5CE3"/>
    <w:rsid w:val="00E03D5D"/>
    <w:rsid w:val="00E057BD"/>
    <w:rsid w:val="00E23442"/>
    <w:rsid w:val="00E73D39"/>
    <w:rsid w:val="00E86384"/>
    <w:rsid w:val="00EC6768"/>
    <w:rsid w:val="00ED4AAA"/>
    <w:rsid w:val="00ED5FCA"/>
    <w:rsid w:val="00EE370A"/>
    <w:rsid w:val="00EF0321"/>
    <w:rsid w:val="00F21C12"/>
    <w:rsid w:val="00F56196"/>
    <w:rsid w:val="00F71924"/>
    <w:rsid w:val="00F93B32"/>
    <w:rsid w:val="00FB36A1"/>
    <w:rsid w:val="00FB56B8"/>
    <w:rsid w:val="00FC4C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escription.kla.fr@kingspan.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oleObject" Target="https://kingspangroup.sharepoint.com/sites/KLA.FR.Ventes/Shared%20Documents/Cellule%20Grands%20projets/7-Remplissage/Remplissages%20KLA.xlsx!Feuil5!L2C2:L32C10" TargetMode="External"/><Relationship Id="rId10" Type="http://schemas.openxmlformats.org/officeDocument/2006/relationships/hyperlink" Target="mailto:prescription.kla.fr@kingspan.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emf"/></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2.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customXml/itemProps3.xml><?xml version="1.0" encoding="utf-8"?>
<ds:datastoreItem xmlns:ds="http://schemas.openxmlformats.org/officeDocument/2006/customXml" ds:itemID="{00424A0A-EA4E-4C64-9C76-1DC6890CC283}"/>
</file>

<file path=docProps/app.xml><?xml version="1.0" encoding="utf-8"?>
<Properties xmlns="http://schemas.openxmlformats.org/officeDocument/2006/extended-properties" xmlns:vt="http://schemas.openxmlformats.org/officeDocument/2006/docPropsVTypes">
  <Template>Normal</Template>
  <TotalTime>120</TotalTime>
  <Pages>6</Pages>
  <Words>1155</Words>
  <Characters>6356</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84</cp:revision>
  <dcterms:created xsi:type="dcterms:W3CDTF">2025-09-11T12:57:00Z</dcterms:created>
  <dcterms:modified xsi:type="dcterms:W3CDTF">2026-04-28T12:44:00Z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